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A2C52D" w14:textId="29184D6D" w:rsidR="002A0129" w:rsidRPr="00841BCD" w:rsidRDefault="002A0129" w:rsidP="002A0129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WG4 Meeting #10</w:t>
      </w:r>
      <w:r w:rsidR="00B218CD">
        <w:rPr>
          <w:rFonts w:ascii="Arial" w:eastAsia="SimSun" w:hAnsi="Arial" w:cs="Times New Roman"/>
          <w:b/>
          <w:sz w:val="24"/>
          <w:szCs w:val="20"/>
          <w:lang w:val="en-GB"/>
        </w:rPr>
        <w:t>4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-e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proofErr w:type="spellStart"/>
      <w:r w:rsidR="005E25A3" w:rsidRPr="005E25A3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</w:t>
      </w:r>
      <w:proofErr w:type="spellEnd"/>
      <w:r w:rsidR="005E25A3" w:rsidRPr="005E25A3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-2213890</w:t>
      </w:r>
    </w:p>
    <w:bookmarkEnd w:id="0"/>
    <w:bookmarkEnd w:id="1"/>
    <w:p w14:paraId="2EC0C08F" w14:textId="77A24A32" w:rsidR="009F091A" w:rsidRPr="00EF698B" w:rsidRDefault="009F091A" w:rsidP="009F091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EF698B">
        <w:rPr>
          <w:rFonts w:ascii="Arial" w:eastAsia="SimSun" w:hAnsi="Arial" w:cs="Times New Roman"/>
          <w:b/>
          <w:sz w:val="24"/>
          <w:szCs w:val="20"/>
        </w:rPr>
        <w:t xml:space="preserve">Electronic Meeting, </w:t>
      </w:r>
      <w:r w:rsidR="00F10770" w:rsidRPr="00F10770">
        <w:rPr>
          <w:rFonts w:ascii="Arial" w:eastAsia="SimSun" w:hAnsi="Arial" w:cs="Times New Roman"/>
          <w:b/>
          <w:sz w:val="24"/>
          <w:szCs w:val="20"/>
        </w:rPr>
        <w:t>August 15 – August 26, 2022</w:t>
      </w:r>
    </w:p>
    <w:p w14:paraId="64A8D270" w14:textId="62106C82" w:rsidR="002A0129" w:rsidRPr="00841BCD" w:rsidRDefault="002A0129" w:rsidP="002A0129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3B9DFC30" w14:textId="1F249DBC" w:rsidR="002A0129" w:rsidRPr="00841BCD" w:rsidRDefault="002A0129" w:rsidP="002A0129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</w:p>
    <w:p w14:paraId="36E08DB0" w14:textId="7ADA4FE9" w:rsidR="002A0129" w:rsidRPr="00841BCD" w:rsidRDefault="002A0129" w:rsidP="002A0129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="00993904">
        <w:rPr>
          <w:rFonts w:ascii="Arial" w:eastAsia="Calibri" w:hAnsi="Arial" w:cs="Arial"/>
          <w:b/>
          <w:bCs/>
          <w:sz w:val="24"/>
          <w:lang w:val="en-GB"/>
        </w:rPr>
        <w:tab/>
      </w:r>
      <w:r w:rsidR="00BC0D38" w:rsidRPr="00BC0D38">
        <w:rPr>
          <w:rFonts w:ascii="Arial" w:eastAsia="Calibri" w:hAnsi="Arial" w:cs="Arial"/>
          <w:b/>
          <w:bCs/>
          <w:sz w:val="24"/>
          <w:lang w:val="en-GB"/>
        </w:rPr>
        <w:t>Test cases for UE Rx-Tx time difference measurement with PRS for RTT-based PDC</w:t>
      </w:r>
      <w:r w:rsidR="005E25A3">
        <w:rPr>
          <w:rFonts w:ascii="Arial" w:eastAsia="Calibri" w:hAnsi="Arial" w:cs="Arial"/>
          <w:b/>
          <w:bCs/>
          <w:sz w:val="24"/>
          <w:lang w:val="en-GB"/>
        </w:rPr>
        <w:t xml:space="preserve"> in FR1</w:t>
      </w:r>
    </w:p>
    <w:p w14:paraId="5FA86104" w14:textId="76AF0399" w:rsidR="002A0129" w:rsidRPr="00841BCD" w:rsidRDefault="002A0129" w:rsidP="002A0129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="00993904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5D5B85">
        <w:rPr>
          <w:rFonts w:ascii="Arial" w:eastAsia="MS Mincho" w:hAnsi="Arial" w:cs="Arial"/>
          <w:b/>
          <w:bCs/>
          <w:sz w:val="24"/>
          <w:szCs w:val="20"/>
          <w:lang w:val="en-GB"/>
        </w:rPr>
        <w:t>9.2</w:t>
      </w:r>
      <w:r w:rsidR="001E1482">
        <w:rPr>
          <w:rFonts w:ascii="Arial" w:eastAsia="MS Mincho" w:hAnsi="Arial" w:cs="Arial"/>
          <w:b/>
          <w:bCs/>
          <w:sz w:val="24"/>
          <w:szCs w:val="20"/>
          <w:lang w:val="en-GB"/>
        </w:rPr>
        <w:t>1</w:t>
      </w:r>
      <w:r w:rsidR="005D5B85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4C6650">
        <w:rPr>
          <w:rFonts w:ascii="Arial" w:eastAsia="MS Mincho" w:hAnsi="Arial" w:cs="Arial"/>
          <w:b/>
          <w:bCs/>
          <w:sz w:val="24"/>
          <w:szCs w:val="20"/>
          <w:lang w:val="en-GB"/>
        </w:rPr>
        <w:t>2.3.1</w:t>
      </w:r>
    </w:p>
    <w:p w14:paraId="599ECC9D" w14:textId="2ADDB4B2" w:rsidR="002A0129" w:rsidRPr="00841BCD" w:rsidRDefault="002A0129" w:rsidP="002A0129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3C1C8E09" w14:textId="411E7836" w:rsidR="002A0129" w:rsidRDefault="002A0129" w:rsidP="002A0129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427C3293" w14:textId="2B360CFF" w:rsidR="002530B3" w:rsidRDefault="00DE62D9" w:rsidP="00DE62D9">
      <w:pPr>
        <w:rPr>
          <w:lang w:val="en-GB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024CCE8" wp14:editId="73B78A4A">
                <wp:simplePos x="0" y="0"/>
                <wp:positionH relativeFrom="column">
                  <wp:posOffset>-62230</wp:posOffset>
                </wp:positionH>
                <wp:positionV relativeFrom="paragraph">
                  <wp:posOffset>230505</wp:posOffset>
                </wp:positionV>
                <wp:extent cx="6148070" cy="3302635"/>
                <wp:effectExtent l="0" t="0" r="24130" b="12065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8070" cy="3302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7B0E58" w14:textId="07C93E63" w:rsidR="00D46D7E" w:rsidRPr="00127E58" w:rsidRDefault="00D46D7E" w:rsidP="004116FF">
                            <w:pPr>
                              <w:spacing w:afterLines="50" w:after="120"/>
                              <w:rPr>
                                <w:lang w:eastAsia="zh-CN"/>
                              </w:rPr>
                            </w:pPr>
                            <w:bookmarkStart w:id="3" w:name="_Hlk110376179"/>
                            <w:r w:rsidRPr="00127E58">
                              <w:rPr>
                                <w:lang w:eastAsia="zh-CN"/>
                              </w:rPr>
                              <w:t>RAN4 agreed at least introducing below list of test cases:</w:t>
                            </w:r>
                          </w:p>
                          <w:tbl>
                            <w:tblPr>
                              <w:tblW w:w="5000" w:type="pct"/>
                              <w:tblLook w:val="04A0" w:firstRow="1" w:lastRow="0" w:firstColumn="1" w:lastColumn="0" w:noHBand="0" w:noVBand="1"/>
                            </w:tblPr>
                            <w:tblGrid>
                              <w:gridCol w:w="576"/>
                              <w:gridCol w:w="2593"/>
                              <w:gridCol w:w="3581"/>
                              <w:gridCol w:w="976"/>
                              <w:gridCol w:w="1649"/>
                            </w:tblGrid>
                            <w:tr w:rsidR="00D46D7E" w:rsidRPr="00127E58" w14:paraId="2ABA68A5" w14:textId="77777777" w:rsidTr="00B9079D">
                              <w:trPr>
                                <w:trHeight w:val="300"/>
                              </w:trPr>
                              <w:tc>
                                <w:tcPr>
                                  <w:tcW w:w="308" w:type="pct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B0B3B2"/>
                                  <w:vAlign w:val="center"/>
                                  <w:hideMark/>
                                </w:tcPr>
                                <w:p w14:paraId="79E21FE1" w14:textId="77777777" w:rsidR="00D46D7E" w:rsidRPr="00127E58" w:rsidRDefault="00D46D7E" w:rsidP="00D46D7E">
                                  <w:pPr>
                                    <w:spacing w:after="0"/>
                                    <w:rPr>
                                      <w:rFonts w:eastAsia="DengXi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127E58">
                                    <w:rPr>
                                      <w:rFonts w:eastAsia="DengXi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TC No.</w:t>
                                  </w:r>
                                </w:p>
                              </w:tc>
                              <w:tc>
                                <w:tcPr>
                                  <w:tcW w:w="1384" w:type="pct"/>
                                  <w:tcBorders>
                                    <w:top w:val="single" w:sz="8" w:space="0" w:color="000000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B0B3B2"/>
                                  <w:vAlign w:val="center"/>
                                  <w:hideMark/>
                                </w:tcPr>
                                <w:p w14:paraId="72EDF9BD" w14:textId="77777777" w:rsidR="00D46D7E" w:rsidRPr="00127E58" w:rsidRDefault="00D46D7E" w:rsidP="00D46D7E">
                                  <w:pPr>
                                    <w:spacing w:after="0"/>
                                    <w:rPr>
                                      <w:rFonts w:eastAsia="DengXi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127E58">
                                    <w:rPr>
                                      <w:rFonts w:eastAsia="DengXi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TC</w:t>
                                  </w:r>
                                </w:p>
                              </w:tc>
                              <w:tc>
                                <w:tcPr>
                                  <w:tcW w:w="1911" w:type="pct"/>
                                  <w:tcBorders>
                                    <w:top w:val="single" w:sz="8" w:space="0" w:color="000000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B0B3B2"/>
                                  <w:vAlign w:val="center"/>
                                  <w:hideMark/>
                                </w:tcPr>
                                <w:p w14:paraId="2E92C35E" w14:textId="77777777" w:rsidR="00D46D7E" w:rsidRPr="00127E58" w:rsidRDefault="00D46D7E" w:rsidP="00D46D7E">
                                  <w:pPr>
                                    <w:spacing w:after="0"/>
                                    <w:rPr>
                                      <w:rFonts w:eastAsia="DengXi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127E58">
                                    <w:rPr>
                                      <w:rFonts w:eastAsia="DengXi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Purpose</w:t>
                                  </w:r>
                                </w:p>
                              </w:tc>
                              <w:tc>
                                <w:tcPr>
                                  <w:tcW w:w="517" w:type="pct"/>
                                  <w:tcBorders>
                                    <w:top w:val="single" w:sz="8" w:space="0" w:color="000000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B0B3B2"/>
                                  <w:vAlign w:val="center"/>
                                  <w:hideMark/>
                                </w:tcPr>
                                <w:p w14:paraId="4F5DC2CA" w14:textId="77777777" w:rsidR="00D46D7E" w:rsidRPr="00127E58" w:rsidRDefault="00D46D7E" w:rsidP="00D46D7E">
                                  <w:pPr>
                                    <w:spacing w:after="0"/>
                                    <w:rPr>
                                      <w:rFonts w:eastAsia="DengXi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127E58">
                                    <w:rPr>
                                      <w:rFonts w:eastAsia="DengXi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Clause</w:t>
                                  </w:r>
                                </w:p>
                              </w:tc>
                              <w:tc>
                                <w:tcPr>
                                  <w:tcW w:w="880" w:type="pct"/>
                                  <w:tcBorders>
                                    <w:top w:val="single" w:sz="8" w:space="0" w:color="000000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B0B3B2"/>
                                  <w:vAlign w:val="center"/>
                                  <w:hideMark/>
                                </w:tcPr>
                                <w:p w14:paraId="5B06B0D3" w14:textId="77777777" w:rsidR="00D46D7E" w:rsidRPr="00127E58" w:rsidRDefault="00D46D7E" w:rsidP="00D46D7E">
                                  <w:pPr>
                                    <w:spacing w:after="0"/>
                                    <w:rPr>
                                      <w:rFonts w:eastAsia="DengXi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127E58">
                                    <w:rPr>
                                      <w:rFonts w:eastAsia="DengXi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Note</w:t>
                                  </w:r>
                                </w:p>
                              </w:tc>
                            </w:tr>
                            <w:tr w:rsidR="00D46D7E" w:rsidRPr="00127E58" w14:paraId="748D1CDB" w14:textId="77777777" w:rsidTr="00B9079D">
                              <w:trPr>
                                <w:trHeight w:val="495"/>
                              </w:trPr>
                              <w:tc>
                                <w:tcPr>
                                  <w:tcW w:w="308" w:type="pct"/>
                                  <w:tcBorders>
                                    <w:top w:val="nil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D4D4D4"/>
                                  <w:vAlign w:val="center"/>
                                  <w:hideMark/>
                                </w:tcPr>
                                <w:p w14:paraId="4C4D3B30" w14:textId="77777777" w:rsidR="00D46D7E" w:rsidRPr="00127E58" w:rsidRDefault="00D46D7E" w:rsidP="00D46D7E">
                                  <w:pPr>
                                    <w:spacing w:after="0"/>
                                    <w:jc w:val="right"/>
                                    <w:rPr>
                                      <w:rFonts w:eastAsia="DengXi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127E58">
                                    <w:rPr>
                                      <w:rFonts w:eastAsia="DengXi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384" w:type="pct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49E47196" w14:textId="77777777" w:rsidR="00D46D7E" w:rsidRPr="00127E58" w:rsidRDefault="00D46D7E" w:rsidP="00D46D7E">
                                  <w:pPr>
                                    <w:spacing w:after="0"/>
                                    <w:rPr>
                                      <w:rFonts w:eastAsia="DengXian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127E58">
                                    <w:rPr>
                                      <w:rFonts w:eastAsia="DengXian"/>
                                      <w:color w:val="000000"/>
                                      <w:sz w:val="18"/>
                                      <w:szCs w:val="18"/>
                                    </w:rPr>
                                    <w:t>UE Rx-Tx time difference measurement with PRS for RTT-based PDC in FR1 SA</w:t>
                                  </w:r>
                                </w:p>
                              </w:tc>
                              <w:tc>
                                <w:tcPr>
                                  <w:tcW w:w="1911" w:type="pct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5BE65677" w14:textId="77777777" w:rsidR="00D46D7E" w:rsidRPr="00127E58" w:rsidRDefault="00D46D7E" w:rsidP="00D46D7E">
                                  <w:pPr>
                                    <w:spacing w:after="0"/>
                                    <w:rPr>
                                      <w:rFonts w:eastAsia="DengXian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127E58">
                                    <w:rPr>
                                      <w:rFonts w:eastAsia="DengXian"/>
                                      <w:color w:val="000000"/>
                                      <w:sz w:val="18"/>
                                      <w:szCs w:val="18"/>
                                    </w:rPr>
                                    <w:t>To [verify measurement period requirements and accuracy requirements] for UE Rx-Tx time difference measurement with PRS for RTT-based PDC</w:t>
                                  </w:r>
                                </w:p>
                              </w:tc>
                              <w:tc>
                                <w:tcPr>
                                  <w:tcW w:w="517" w:type="pct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2E8FFE4E" w14:textId="77777777" w:rsidR="00D46D7E" w:rsidRPr="00127E58" w:rsidRDefault="00D46D7E" w:rsidP="00D46D7E">
                                  <w:pPr>
                                    <w:spacing w:after="0"/>
                                    <w:rPr>
                                      <w:rFonts w:eastAsia="DengXian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proofErr w:type="spellStart"/>
                                  <w:r w:rsidRPr="00127E58">
                                    <w:rPr>
                                      <w:rFonts w:eastAsia="DengXian"/>
                                      <w:color w:val="000000"/>
                                      <w:sz w:val="18"/>
                                      <w:szCs w:val="18"/>
                                    </w:rPr>
                                    <w:t>A.6.6.x1.1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880" w:type="pct"/>
                                  <w:vMerge w:val="restart"/>
                                  <w:tcBorders>
                                    <w:top w:val="nil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651BBF77" w14:textId="77777777" w:rsidR="00D46D7E" w:rsidRPr="00127E58" w:rsidRDefault="00D46D7E" w:rsidP="00D46D7E">
                                  <w:pPr>
                                    <w:spacing w:after="0"/>
                                    <w:jc w:val="center"/>
                                    <w:rPr>
                                      <w:rFonts w:eastAsia="DengXian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proofErr w:type="spellStart"/>
                                  <w:r w:rsidRPr="00127E58">
                                    <w:rPr>
                                      <w:rFonts w:eastAsia="DengXian"/>
                                      <w:color w:val="000000"/>
                                      <w:sz w:val="18"/>
                                      <w:szCs w:val="18"/>
                                    </w:rPr>
                                    <w:t>A.6.6.x1</w:t>
                                  </w:r>
                                  <w:proofErr w:type="spellEnd"/>
                                  <w:r w:rsidRPr="00127E58">
                                    <w:rPr>
                                      <w:rFonts w:eastAsia="DengXian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UE Rx-Tx time difference measurement for RTT-based PDC</w:t>
                                  </w:r>
                                </w:p>
                              </w:tc>
                            </w:tr>
                            <w:tr w:rsidR="00D46D7E" w:rsidRPr="00127E58" w14:paraId="309310DB" w14:textId="77777777" w:rsidTr="00B9079D">
                              <w:trPr>
                                <w:trHeight w:val="495"/>
                              </w:trPr>
                              <w:tc>
                                <w:tcPr>
                                  <w:tcW w:w="308" w:type="pct"/>
                                  <w:tcBorders>
                                    <w:top w:val="nil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D4D4D4"/>
                                  <w:vAlign w:val="center"/>
                                  <w:hideMark/>
                                </w:tcPr>
                                <w:p w14:paraId="6498FB96" w14:textId="77777777" w:rsidR="00D46D7E" w:rsidRPr="00127E58" w:rsidRDefault="00D46D7E" w:rsidP="00D46D7E">
                                  <w:pPr>
                                    <w:spacing w:after="0"/>
                                    <w:jc w:val="right"/>
                                    <w:rPr>
                                      <w:rFonts w:eastAsia="DengXi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127E58">
                                    <w:rPr>
                                      <w:rFonts w:eastAsia="DengXi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384" w:type="pct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5BF89769" w14:textId="77777777" w:rsidR="00D46D7E" w:rsidRPr="00127E58" w:rsidRDefault="00D46D7E" w:rsidP="00D46D7E">
                                  <w:pPr>
                                    <w:spacing w:after="0"/>
                                    <w:rPr>
                                      <w:rFonts w:eastAsia="DengXian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127E58">
                                    <w:rPr>
                                      <w:rFonts w:eastAsia="DengXian"/>
                                      <w:color w:val="000000"/>
                                      <w:sz w:val="18"/>
                                      <w:szCs w:val="18"/>
                                    </w:rPr>
                                    <w:t>UE Rx-Tx time difference measurement with TRS for RTT-based PDC in FR1 SA</w:t>
                                  </w:r>
                                </w:p>
                              </w:tc>
                              <w:tc>
                                <w:tcPr>
                                  <w:tcW w:w="1911" w:type="pct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6AD582E4" w14:textId="77777777" w:rsidR="00D46D7E" w:rsidRPr="00127E58" w:rsidRDefault="00D46D7E" w:rsidP="00D46D7E">
                                  <w:pPr>
                                    <w:spacing w:after="0"/>
                                    <w:rPr>
                                      <w:rFonts w:eastAsia="DengXian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127E58">
                                    <w:rPr>
                                      <w:rFonts w:eastAsia="DengXian"/>
                                      <w:color w:val="000000"/>
                                      <w:sz w:val="18"/>
                                      <w:szCs w:val="18"/>
                                    </w:rPr>
                                    <w:t>To [verify measurement period requirements and accuracy requirements] for UE Rx-Tx time difference measurement with TRS for RTT-based PDC</w:t>
                                  </w:r>
                                </w:p>
                              </w:tc>
                              <w:tc>
                                <w:tcPr>
                                  <w:tcW w:w="517" w:type="pct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1C0B4650" w14:textId="77777777" w:rsidR="00D46D7E" w:rsidRPr="00127E58" w:rsidRDefault="00D46D7E" w:rsidP="00D46D7E">
                                  <w:pPr>
                                    <w:spacing w:after="0"/>
                                    <w:rPr>
                                      <w:rFonts w:eastAsia="DengXian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proofErr w:type="spellStart"/>
                                  <w:r w:rsidRPr="00127E58">
                                    <w:rPr>
                                      <w:rFonts w:eastAsia="DengXian"/>
                                      <w:color w:val="000000"/>
                                      <w:sz w:val="18"/>
                                      <w:szCs w:val="18"/>
                                    </w:rPr>
                                    <w:t>A.6.6.x1.2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nil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77952AAC" w14:textId="77777777" w:rsidR="00D46D7E" w:rsidRPr="00127E58" w:rsidRDefault="00D46D7E" w:rsidP="00D46D7E">
                                  <w:pPr>
                                    <w:spacing w:after="0"/>
                                    <w:rPr>
                                      <w:rFonts w:eastAsia="DengXian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D46D7E" w:rsidRPr="00127E58" w14:paraId="0C83B246" w14:textId="77777777" w:rsidTr="00B9079D">
                              <w:trPr>
                                <w:trHeight w:val="495"/>
                              </w:trPr>
                              <w:tc>
                                <w:tcPr>
                                  <w:tcW w:w="308" w:type="pct"/>
                                  <w:tcBorders>
                                    <w:top w:val="nil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D4D4D4"/>
                                  <w:vAlign w:val="center"/>
                                  <w:hideMark/>
                                </w:tcPr>
                                <w:p w14:paraId="14FA6B84" w14:textId="77777777" w:rsidR="00D46D7E" w:rsidRPr="00127E58" w:rsidRDefault="00D46D7E" w:rsidP="00D46D7E">
                                  <w:pPr>
                                    <w:spacing w:after="0"/>
                                    <w:jc w:val="right"/>
                                    <w:rPr>
                                      <w:rFonts w:eastAsia="DengXi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127E58">
                                    <w:rPr>
                                      <w:rFonts w:eastAsia="DengXi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384" w:type="pct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65FB6524" w14:textId="77777777" w:rsidR="00D46D7E" w:rsidRPr="00127E58" w:rsidRDefault="00D46D7E" w:rsidP="00D46D7E">
                                  <w:pPr>
                                    <w:spacing w:after="0"/>
                                    <w:rPr>
                                      <w:rFonts w:eastAsia="DengXian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127E58">
                                    <w:rPr>
                                      <w:rFonts w:eastAsia="DengXian"/>
                                      <w:color w:val="000000"/>
                                      <w:sz w:val="18"/>
                                      <w:szCs w:val="18"/>
                                    </w:rPr>
                                    <w:t>UE Rx-Tx time difference measurement with PRS for RTT-based PDC in FR2 SA</w:t>
                                  </w:r>
                                </w:p>
                              </w:tc>
                              <w:tc>
                                <w:tcPr>
                                  <w:tcW w:w="1911" w:type="pct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78640D23" w14:textId="77777777" w:rsidR="00D46D7E" w:rsidRPr="00127E58" w:rsidRDefault="00D46D7E" w:rsidP="00D46D7E">
                                  <w:pPr>
                                    <w:spacing w:after="0"/>
                                    <w:rPr>
                                      <w:rFonts w:eastAsia="DengXian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127E58">
                                    <w:rPr>
                                      <w:rFonts w:eastAsia="DengXian"/>
                                      <w:color w:val="000000"/>
                                      <w:sz w:val="18"/>
                                      <w:szCs w:val="18"/>
                                    </w:rPr>
                                    <w:t>To [verify measurement period requirements and accuracy requirements] for UE Rx-Tx time difference measurement with PRS for RTT-based PDC</w:t>
                                  </w:r>
                                </w:p>
                              </w:tc>
                              <w:tc>
                                <w:tcPr>
                                  <w:tcW w:w="517" w:type="pct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3158E99B" w14:textId="77777777" w:rsidR="00D46D7E" w:rsidRPr="00127E58" w:rsidRDefault="00D46D7E" w:rsidP="00D46D7E">
                                  <w:pPr>
                                    <w:spacing w:after="0"/>
                                    <w:rPr>
                                      <w:rFonts w:eastAsia="DengXian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proofErr w:type="spellStart"/>
                                  <w:r w:rsidRPr="00127E58">
                                    <w:rPr>
                                      <w:rFonts w:eastAsia="DengXian"/>
                                      <w:color w:val="000000"/>
                                      <w:sz w:val="18"/>
                                      <w:szCs w:val="18"/>
                                    </w:rPr>
                                    <w:t>A.7.6.x1.1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880" w:type="pct"/>
                                  <w:vMerge w:val="restart"/>
                                  <w:tcBorders>
                                    <w:top w:val="nil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3B06BCBF" w14:textId="77777777" w:rsidR="00D46D7E" w:rsidRPr="00127E58" w:rsidRDefault="00D46D7E" w:rsidP="00D46D7E">
                                  <w:pPr>
                                    <w:spacing w:after="0"/>
                                    <w:jc w:val="center"/>
                                    <w:rPr>
                                      <w:rFonts w:eastAsia="DengXian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proofErr w:type="spellStart"/>
                                  <w:r w:rsidRPr="00127E58">
                                    <w:rPr>
                                      <w:rFonts w:eastAsia="DengXian"/>
                                      <w:color w:val="000000"/>
                                      <w:sz w:val="18"/>
                                      <w:szCs w:val="18"/>
                                    </w:rPr>
                                    <w:t>A.7.6.x1</w:t>
                                  </w:r>
                                  <w:proofErr w:type="spellEnd"/>
                                  <w:r w:rsidRPr="00127E58">
                                    <w:rPr>
                                      <w:rFonts w:eastAsia="DengXian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UE Rx-Tx time difference measurement for RTT-based PDC</w:t>
                                  </w:r>
                                </w:p>
                              </w:tc>
                            </w:tr>
                            <w:tr w:rsidR="00D46D7E" w:rsidRPr="00127E58" w14:paraId="009083D6" w14:textId="77777777" w:rsidTr="00B9079D">
                              <w:trPr>
                                <w:trHeight w:val="495"/>
                              </w:trPr>
                              <w:tc>
                                <w:tcPr>
                                  <w:tcW w:w="308" w:type="pct"/>
                                  <w:tcBorders>
                                    <w:top w:val="nil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D4D4D4"/>
                                  <w:vAlign w:val="center"/>
                                  <w:hideMark/>
                                </w:tcPr>
                                <w:p w14:paraId="335AD476" w14:textId="77777777" w:rsidR="00D46D7E" w:rsidRPr="00127E58" w:rsidRDefault="00D46D7E" w:rsidP="00D46D7E">
                                  <w:pPr>
                                    <w:spacing w:after="0"/>
                                    <w:jc w:val="right"/>
                                    <w:rPr>
                                      <w:rFonts w:eastAsia="DengXi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127E58">
                                    <w:rPr>
                                      <w:rFonts w:eastAsia="DengXi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384" w:type="pct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3E959313" w14:textId="77777777" w:rsidR="00D46D7E" w:rsidRPr="00127E58" w:rsidRDefault="00D46D7E" w:rsidP="00D46D7E">
                                  <w:pPr>
                                    <w:spacing w:after="0"/>
                                    <w:rPr>
                                      <w:rFonts w:eastAsia="DengXian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127E58">
                                    <w:rPr>
                                      <w:rFonts w:eastAsia="DengXian"/>
                                      <w:color w:val="000000"/>
                                      <w:sz w:val="18"/>
                                      <w:szCs w:val="18"/>
                                    </w:rPr>
                                    <w:t>UE Rx-Tx time difference measurement with TRS for RTT-based PDC in FR2 SA</w:t>
                                  </w:r>
                                </w:p>
                              </w:tc>
                              <w:tc>
                                <w:tcPr>
                                  <w:tcW w:w="1911" w:type="pct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0B382270" w14:textId="77777777" w:rsidR="00D46D7E" w:rsidRPr="00127E58" w:rsidRDefault="00D46D7E" w:rsidP="00D46D7E">
                                  <w:pPr>
                                    <w:spacing w:after="0"/>
                                    <w:rPr>
                                      <w:rFonts w:eastAsia="DengXian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127E58">
                                    <w:rPr>
                                      <w:rFonts w:eastAsia="DengXian"/>
                                      <w:color w:val="000000"/>
                                      <w:sz w:val="18"/>
                                      <w:szCs w:val="18"/>
                                    </w:rPr>
                                    <w:t>To [verify measurement period requirements and accuracy requirements] for UE Rx-Tx time difference measurement with TRS for RTT-based PDC</w:t>
                                  </w:r>
                                </w:p>
                              </w:tc>
                              <w:tc>
                                <w:tcPr>
                                  <w:tcW w:w="517" w:type="pct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038DD0B3" w14:textId="77777777" w:rsidR="00D46D7E" w:rsidRPr="00127E58" w:rsidRDefault="00D46D7E" w:rsidP="00D46D7E">
                                  <w:pPr>
                                    <w:spacing w:after="0"/>
                                    <w:rPr>
                                      <w:rFonts w:eastAsia="DengXian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proofErr w:type="spellStart"/>
                                  <w:r w:rsidRPr="00127E58">
                                    <w:rPr>
                                      <w:rFonts w:eastAsia="DengXian"/>
                                      <w:color w:val="000000"/>
                                      <w:sz w:val="18"/>
                                      <w:szCs w:val="18"/>
                                    </w:rPr>
                                    <w:t>A.7.6.x1.2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nil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728C045E" w14:textId="77777777" w:rsidR="00D46D7E" w:rsidRPr="00127E58" w:rsidRDefault="00D46D7E" w:rsidP="00D46D7E">
                                  <w:pPr>
                                    <w:spacing w:after="0"/>
                                    <w:rPr>
                                      <w:rFonts w:eastAsia="DengXian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31E5B9E" w14:textId="77777777" w:rsidR="00D46D7E" w:rsidRPr="00127E58" w:rsidRDefault="00D46D7E" w:rsidP="00820D23">
                            <w:pPr>
                              <w:spacing w:afterLines="50" w:after="120" w:line="240" w:lineRule="auto"/>
                              <w:ind w:left="720"/>
                              <w:rPr>
                                <w:lang w:eastAsia="zh-CN"/>
                              </w:rPr>
                            </w:pPr>
                            <w:r w:rsidRPr="00127E58">
                              <w:rPr>
                                <w:lang w:eastAsia="zh-CN"/>
                              </w:rPr>
                              <w:t xml:space="preserve">FFS whether measurement period requirements and accuracy requirements can be verified in the same test cases </w:t>
                            </w:r>
                          </w:p>
                          <w:bookmarkEnd w:id="3"/>
                          <w:p w14:paraId="261A1992" w14:textId="1D26D235" w:rsidR="00705A0C" w:rsidRPr="007F21A4" w:rsidRDefault="00705A0C" w:rsidP="00901B70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024CCE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4.9pt;margin-top:18.15pt;width:484.1pt;height:260.0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">
                <v:textbox>
                  <w:txbxContent>
                    <w:p w14:paraId="467B0E58" w14:textId="07C93E63" w:rsidR="00D46D7E" w:rsidRPr="00127E58" w:rsidRDefault="00D46D7E" w:rsidP="004116FF">
                      <w:pPr>
                        <w:spacing w:afterLines="50" w:after="120"/>
                        <w:rPr>
                          <w:lang w:eastAsia="zh-CN"/>
                        </w:rPr>
                      </w:pPr>
                      <w:bookmarkStart w:id="4" w:name="_Hlk110376179"/>
                      <w:r w:rsidRPr="00127E58">
                        <w:rPr>
                          <w:lang w:eastAsia="zh-CN"/>
                        </w:rPr>
                        <w:t>RAN4 agreed at least introducing below list of test cases:</w:t>
                      </w:r>
                    </w:p>
                    <w:tbl>
                      <w:tblPr>
                        <w:tblW w:w="5000" w:type="pct"/>
                        <w:tblLook w:val="04A0" w:firstRow="1" w:lastRow="0" w:firstColumn="1" w:lastColumn="0" w:noHBand="0" w:noVBand="1"/>
                      </w:tblPr>
                      <w:tblGrid>
                        <w:gridCol w:w="576"/>
                        <w:gridCol w:w="2593"/>
                        <w:gridCol w:w="3581"/>
                        <w:gridCol w:w="976"/>
                        <w:gridCol w:w="1649"/>
                      </w:tblGrid>
                      <w:tr w:rsidR="00D46D7E" w:rsidRPr="00127E58" w14:paraId="2ABA68A5" w14:textId="77777777" w:rsidTr="00B9079D">
                        <w:trPr>
                          <w:trHeight w:val="300"/>
                        </w:trPr>
                        <w:tc>
                          <w:tcPr>
                            <w:tcW w:w="308" w:type="pct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B0B3B2"/>
                            <w:vAlign w:val="center"/>
                            <w:hideMark/>
                          </w:tcPr>
                          <w:p w14:paraId="79E21FE1" w14:textId="77777777" w:rsidR="00D46D7E" w:rsidRPr="00127E58" w:rsidRDefault="00D46D7E" w:rsidP="00D46D7E">
                            <w:pPr>
                              <w:spacing w:after="0"/>
                              <w:rPr>
                                <w:rFonts w:eastAsia="DengXi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127E58">
                              <w:rPr>
                                <w:rFonts w:eastAsia="DengXi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TC No.</w:t>
                            </w:r>
                          </w:p>
                        </w:tc>
                        <w:tc>
                          <w:tcPr>
                            <w:tcW w:w="1384" w:type="pct"/>
                            <w:tcBorders>
                              <w:top w:val="single" w:sz="8" w:space="0" w:color="000000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B0B3B2"/>
                            <w:vAlign w:val="center"/>
                            <w:hideMark/>
                          </w:tcPr>
                          <w:p w14:paraId="72EDF9BD" w14:textId="77777777" w:rsidR="00D46D7E" w:rsidRPr="00127E58" w:rsidRDefault="00D46D7E" w:rsidP="00D46D7E">
                            <w:pPr>
                              <w:spacing w:after="0"/>
                              <w:rPr>
                                <w:rFonts w:eastAsia="DengXi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127E58">
                              <w:rPr>
                                <w:rFonts w:eastAsia="DengXi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TC</w:t>
                            </w:r>
                          </w:p>
                        </w:tc>
                        <w:tc>
                          <w:tcPr>
                            <w:tcW w:w="1911" w:type="pct"/>
                            <w:tcBorders>
                              <w:top w:val="single" w:sz="8" w:space="0" w:color="000000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B0B3B2"/>
                            <w:vAlign w:val="center"/>
                            <w:hideMark/>
                          </w:tcPr>
                          <w:p w14:paraId="2E92C35E" w14:textId="77777777" w:rsidR="00D46D7E" w:rsidRPr="00127E58" w:rsidRDefault="00D46D7E" w:rsidP="00D46D7E">
                            <w:pPr>
                              <w:spacing w:after="0"/>
                              <w:rPr>
                                <w:rFonts w:eastAsia="DengXi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127E58">
                              <w:rPr>
                                <w:rFonts w:eastAsia="DengXi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Purpose</w:t>
                            </w:r>
                          </w:p>
                        </w:tc>
                        <w:tc>
                          <w:tcPr>
                            <w:tcW w:w="517" w:type="pct"/>
                            <w:tcBorders>
                              <w:top w:val="single" w:sz="8" w:space="0" w:color="000000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B0B3B2"/>
                            <w:vAlign w:val="center"/>
                            <w:hideMark/>
                          </w:tcPr>
                          <w:p w14:paraId="4F5DC2CA" w14:textId="77777777" w:rsidR="00D46D7E" w:rsidRPr="00127E58" w:rsidRDefault="00D46D7E" w:rsidP="00D46D7E">
                            <w:pPr>
                              <w:spacing w:after="0"/>
                              <w:rPr>
                                <w:rFonts w:eastAsia="DengXi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127E58">
                              <w:rPr>
                                <w:rFonts w:eastAsia="DengXi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Clause</w:t>
                            </w:r>
                          </w:p>
                        </w:tc>
                        <w:tc>
                          <w:tcPr>
                            <w:tcW w:w="880" w:type="pct"/>
                            <w:tcBorders>
                              <w:top w:val="single" w:sz="8" w:space="0" w:color="000000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B0B3B2"/>
                            <w:vAlign w:val="center"/>
                            <w:hideMark/>
                          </w:tcPr>
                          <w:p w14:paraId="5B06B0D3" w14:textId="77777777" w:rsidR="00D46D7E" w:rsidRPr="00127E58" w:rsidRDefault="00D46D7E" w:rsidP="00D46D7E">
                            <w:pPr>
                              <w:spacing w:after="0"/>
                              <w:rPr>
                                <w:rFonts w:eastAsia="DengXi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127E58">
                              <w:rPr>
                                <w:rFonts w:eastAsia="DengXi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Note</w:t>
                            </w:r>
                          </w:p>
                        </w:tc>
                      </w:tr>
                      <w:tr w:rsidR="00D46D7E" w:rsidRPr="00127E58" w14:paraId="748D1CDB" w14:textId="77777777" w:rsidTr="00B9079D">
                        <w:trPr>
                          <w:trHeight w:val="495"/>
                        </w:trPr>
                        <w:tc>
                          <w:tcPr>
                            <w:tcW w:w="308" w:type="pct"/>
                            <w:tcBorders>
                              <w:top w:val="nil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D4D4D4"/>
                            <w:vAlign w:val="center"/>
                            <w:hideMark/>
                          </w:tcPr>
                          <w:p w14:paraId="4C4D3B30" w14:textId="77777777" w:rsidR="00D46D7E" w:rsidRPr="00127E58" w:rsidRDefault="00D46D7E" w:rsidP="00D46D7E">
                            <w:pPr>
                              <w:spacing w:after="0"/>
                              <w:jc w:val="right"/>
                              <w:rPr>
                                <w:rFonts w:eastAsia="DengXi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127E58">
                              <w:rPr>
                                <w:rFonts w:eastAsia="DengXi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384" w:type="pct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vAlign w:val="center"/>
                            <w:hideMark/>
                          </w:tcPr>
                          <w:p w14:paraId="49E47196" w14:textId="77777777" w:rsidR="00D46D7E" w:rsidRPr="00127E58" w:rsidRDefault="00D46D7E" w:rsidP="00D46D7E">
                            <w:pPr>
                              <w:spacing w:after="0"/>
                              <w:rPr>
                                <w:rFonts w:eastAsia="DengXian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127E58">
                              <w:rPr>
                                <w:rFonts w:eastAsia="DengXian"/>
                                <w:color w:val="000000"/>
                                <w:sz w:val="18"/>
                                <w:szCs w:val="18"/>
                              </w:rPr>
                              <w:t>UE Rx-Tx time difference measurement with PRS for RTT-based PDC in FR1 SA</w:t>
                            </w:r>
                          </w:p>
                        </w:tc>
                        <w:tc>
                          <w:tcPr>
                            <w:tcW w:w="1911" w:type="pct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vAlign w:val="center"/>
                            <w:hideMark/>
                          </w:tcPr>
                          <w:p w14:paraId="5BE65677" w14:textId="77777777" w:rsidR="00D46D7E" w:rsidRPr="00127E58" w:rsidRDefault="00D46D7E" w:rsidP="00D46D7E">
                            <w:pPr>
                              <w:spacing w:after="0"/>
                              <w:rPr>
                                <w:rFonts w:eastAsia="DengXian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127E58">
                              <w:rPr>
                                <w:rFonts w:eastAsia="DengXian"/>
                                <w:color w:val="000000"/>
                                <w:sz w:val="18"/>
                                <w:szCs w:val="18"/>
                              </w:rPr>
                              <w:t>To [verify measurement period requirements and accuracy requirements] for UE Rx-Tx time difference measurement with PRS for RTT-based PDC</w:t>
                            </w:r>
                          </w:p>
                        </w:tc>
                        <w:tc>
                          <w:tcPr>
                            <w:tcW w:w="517" w:type="pct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vAlign w:val="center"/>
                            <w:hideMark/>
                          </w:tcPr>
                          <w:p w14:paraId="2E8FFE4E" w14:textId="77777777" w:rsidR="00D46D7E" w:rsidRPr="00127E58" w:rsidRDefault="00D46D7E" w:rsidP="00D46D7E">
                            <w:pPr>
                              <w:spacing w:after="0"/>
                              <w:rPr>
                                <w:rFonts w:eastAsia="DengXian"/>
                                <w:color w:val="000000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127E58">
                              <w:rPr>
                                <w:rFonts w:eastAsia="DengXian"/>
                                <w:color w:val="000000"/>
                                <w:sz w:val="18"/>
                                <w:szCs w:val="18"/>
                              </w:rPr>
                              <w:t>A.6.6.x1.1</w:t>
                            </w:r>
                            <w:proofErr w:type="spellEnd"/>
                          </w:p>
                        </w:tc>
                        <w:tc>
                          <w:tcPr>
                            <w:tcW w:w="880" w:type="pct"/>
                            <w:vMerge w:val="restart"/>
                            <w:tcBorders>
                              <w:top w:val="nil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vAlign w:val="center"/>
                            <w:hideMark/>
                          </w:tcPr>
                          <w:p w14:paraId="651BBF77" w14:textId="77777777" w:rsidR="00D46D7E" w:rsidRPr="00127E58" w:rsidRDefault="00D46D7E" w:rsidP="00D46D7E">
                            <w:pPr>
                              <w:spacing w:after="0"/>
                              <w:jc w:val="center"/>
                              <w:rPr>
                                <w:rFonts w:eastAsia="DengXian"/>
                                <w:color w:val="000000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127E58">
                              <w:rPr>
                                <w:rFonts w:eastAsia="DengXian"/>
                                <w:color w:val="000000"/>
                                <w:sz w:val="18"/>
                                <w:szCs w:val="18"/>
                              </w:rPr>
                              <w:t>A.6.6.x1</w:t>
                            </w:r>
                            <w:proofErr w:type="spellEnd"/>
                            <w:r w:rsidRPr="00127E58">
                              <w:rPr>
                                <w:rFonts w:eastAsia="DengXian"/>
                                <w:color w:val="000000"/>
                                <w:sz w:val="18"/>
                                <w:szCs w:val="18"/>
                              </w:rPr>
                              <w:t xml:space="preserve"> UE Rx-Tx time difference measurement for RTT-based PDC</w:t>
                            </w:r>
                          </w:p>
                        </w:tc>
                      </w:tr>
                      <w:tr w:rsidR="00D46D7E" w:rsidRPr="00127E58" w14:paraId="309310DB" w14:textId="77777777" w:rsidTr="00B9079D">
                        <w:trPr>
                          <w:trHeight w:val="495"/>
                        </w:trPr>
                        <w:tc>
                          <w:tcPr>
                            <w:tcW w:w="308" w:type="pct"/>
                            <w:tcBorders>
                              <w:top w:val="nil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D4D4D4"/>
                            <w:vAlign w:val="center"/>
                            <w:hideMark/>
                          </w:tcPr>
                          <w:p w14:paraId="6498FB96" w14:textId="77777777" w:rsidR="00D46D7E" w:rsidRPr="00127E58" w:rsidRDefault="00D46D7E" w:rsidP="00D46D7E">
                            <w:pPr>
                              <w:spacing w:after="0"/>
                              <w:jc w:val="right"/>
                              <w:rPr>
                                <w:rFonts w:eastAsia="DengXi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127E58">
                              <w:rPr>
                                <w:rFonts w:eastAsia="DengXi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384" w:type="pct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vAlign w:val="center"/>
                            <w:hideMark/>
                          </w:tcPr>
                          <w:p w14:paraId="5BF89769" w14:textId="77777777" w:rsidR="00D46D7E" w:rsidRPr="00127E58" w:rsidRDefault="00D46D7E" w:rsidP="00D46D7E">
                            <w:pPr>
                              <w:spacing w:after="0"/>
                              <w:rPr>
                                <w:rFonts w:eastAsia="DengXian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127E58">
                              <w:rPr>
                                <w:rFonts w:eastAsia="DengXian"/>
                                <w:color w:val="000000"/>
                                <w:sz w:val="18"/>
                                <w:szCs w:val="18"/>
                              </w:rPr>
                              <w:t>UE Rx-Tx time difference measurement with TRS for RTT-based PDC in FR1 SA</w:t>
                            </w:r>
                          </w:p>
                        </w:tc>
                        <w:tc>
                          <w:tcPr>
                            <w:tcW w:w="1911" w:type="pct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vAlign w:val="center"/>
                            <w:hideMark/>
                          </w:tcPr>
                          <w:p w14:paraId="6AD582E4" w14:textId="77777777" w:rsidR="00D46D7E" w:rsidRPr="00127E58" w:rsidRDefault="00D46D7E" w:rsidP="00D46D7E">
                            <w:pPr>
                              <w:spacing w:after="0"/>
                              <w:rPr>
                                <w:rFonts w:eastAsia="DengXian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127E58">
                              <w:rPr>
                                <w:rFonts w:eastAsia="DengXian"/>
                                <w:color w:val="000000"/>
                                <w:sz w:val="18"/>
                                <w:szCs w:val="18"/>
                              </w:rPr>
                              <w:t>To [verify measurement period requirements and accuracy requirements] for UE Rx-Tx time difference measurement with TRS for RTT-based PDC</w:t>
                            </w:r>
                          </w:p>
                        </w:tc>
                        <w:tc>
                          <w:tcPr>
                            <w:tcW w:w="517" w:type="pct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vAlign w:val="center"/>
                            <w:hideMark/>
                          </w:tcPr>
                          <w:p w14:paraId="1C0B4650" w14:textId="77777777" w:rsidR="00D46D7E" w:rsidRPr="00127E58" w:rsidRDefault="00D46D7E" w:rsidP="00D46D7E">
                            <w:pPr>
                              <w:spacing w:after="0"/>
                              <w:rPr>
                                <w:rFonts w:eastAsia="DengXian"/>
                                <w:color w:val="000000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127E58">
                              <w:rPr>
                                <w:rFonts w:eastAsia="DengXian"/>
                                <w:color w:val="000000"/>
                                <w:sz w:val="18"/>
                                <w:szCs w:val="18"/>
                              </w:rPr>
                              <w:t>A.6.6.x1.2</w:t>
                            </w:r>
                            <w:proofErr w:type="spellEnd"/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nil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vAlign w:val="center"/>
                            <w:hideMark/>
                          </w:tcPr>
                          <w:p w14:paraId="77952AAC" w14:textId="77777777" w:rsidR="00D46D7E" w:rsidRPr="00127E58" w:rsidRDefault="00D46D7E" w:rsidP="00D46D7E">
                            <w:pPr>
                              <w:spacing w:after="0"/>
                              <w:rPr>
                                <w:rFonts w:eastAsia="DengXian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D46D7E" w:rsidRPr="00127E58" w14:paraId="0C83B246" w14:textId="77777777" w:rsidTr="00B9079D">
                        <w:trPr>
                          <w:trHeight w:val="495"/>
                        </w:trPr>
                        <w:tc>
                          <w:tcPr>
                            <w:tcW w:w="308" w:type="pct"/>
                            <w:tcBorders>
                              <w:top w:val="nil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D4D4D4"/>
                            <w:vAlign w:val="center"/>
                            <w:hideMark/>
                          </w:tcPr>
                          <w:p w14:paraId="14FA6B84" w14:textId="77777777" w:rsidR="00D46D7E" w:rsidRPr="00127E58" w:rsidRDefault="00D46D7E" w:rsidP="00D46D7E">
                            <w:pPr>
                              <w:spacing w:after="0"/>
                              <w:jc w:val="right"/>
                              <w:rPr>
                                <w:rFonts w:eastAsia="DengXi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127E58">
                              <w:rPr>
                                <w:rFonts w:eastAsia="DengXi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384" w:type="pct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vAlign w:val="center"/>
                            <w:hideMark/>
                          </w:tcPr>
                          <w:p w14:paraId="65FB6524" w14:textId="77777777" w:rsidR="00D46D7E" w:rsidRPr="00127E58" w:rsidRDefault="00D46D7E" w:rsidP="00D46D7E">
                            <w:pPr>
                              <w:spacing w:after="0"/>
                              <w:rPr>
                                <w:rFonts w:eastAsia="DengXian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127E58">
                              <w:rPr>
                                <w:rFonts w:eastAsia="DengXian"/>
                                <w:color w:val="000000"/>
                                <w:sz w:val="18"/>
                                <w:szCs w:val="18"/>
                              </w:rPr>
                              <w:t>UE Rx-Tx time difference measurement with PRS for RTT-based PDC in FR2 SA</w:t>
                            </w:r>
                          </w:p>
                        </w:tc>
                        <w:tc>
                          <w:tcPr>
                            <w:tcW w:w="1911" w:type="pct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vAlign w:val="center"/>
                            <w:hideMark/>
                          </w:tcPr>
                          <w:p w14:paraId="78640D23" w14:textId="77777777" w:rsidR="00D46D7E" w:rsidRPr="00127E58" w:rsidRDefault="00D46D7E" w:rsidP="00D46D7E">
                            <w:pPr>
                              <w:spacing w:after="0"/>
                              <w:rPr>
                                <w:rFonts w:eastAsia="DengXian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127E58">
                              <w:rPr>
                                <w:rFonts w:eastAsia="DengXian"/>
                                <w:color w:val="000000"/>
                                <w:sz w:val="18"/>
                                <w:szCs w:val="18"/>
                              </w:rPr>
                              <w:t>To [verify measurement period requirements and accuracy requirements] for UE Rx-Tx time difference measurement with PRS for RTT-based PDC</w:t>
                            </w:r>
                          </w:p>
                        </w:tc>
                        <w:tc>
                          <w:tcPr>
                            <w:tcW w:w="517" w:type="pct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vAlign w:val="center"/>
                            <w:hideMark/>
                          </w:tcPr>
                          <w:p w14:paraId="3158E99B" w14:textId="77777777" w:rsidR="00D46D7E" w:rsidRPr="00127E58" w:rsidRDefault="00D46D7E" w:rsidP="00D46D7E">
                            <w:pPr>
                              <w:spacing w:after="0"/>
                              <w:rPr>
                                <w:rFonts w:eastAsia="DengXian"/>
                                <w:color w:val="000000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127E58">
                              <w:rPr>
                                <w:rFonts w:eastAsia="DengXian"/>
                                <w:color w:val="000000"/>
                                <w:sz w:val="18"/>
                                <w:szCs w:val="18"/>
                              </w:rPr>
                              <w:t>A.7.6.x1.1</w:t>
                            </w:r>
                            <w:proofErr w:type="spellEnd"/>
                          </w:p>
                        </w:tc>
                        <w:tc>
                          <w:tcPr>
                            <w:tcW w:w="880" w:type="pct"/>
                            <w:vMerge w:val="restart"/>
                            <w:tcBorders>
                              <w:top w:val="nil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vAlign w:val="center"/>
                            <w:hideMark/>
                          </w:tcPr>
                          <w:p w14:paraId="3B06BCBF" w14:textId="77777777" w:rsidR="00D46D7E" w:rsidRPr="00127E58" w:rsidRDefault="00D46D7E" w:rsidP="00D46D7E">
                            <w:pPr>
                              <w:spacing w:after="0"/>
                              <w:jc w:val="center"/>
                              <w:rPr>
                                <w:rFonts w:eastAsia="DengXian"/>
                                <w:color w:val="000000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127E58">
                              <w:rPr>
                                <w:rFonts w:eastAsia="DengXian"/>
                                <w:color w:val="000000"/>
                                <w:sz w:val="18"/>
                                <w:szCs w:val="18"/>
                              </w:rPr>
                              <w:t>A.7.6.x1</w:t>
                            </w:r>
                            <w:proofErr w:type="spellEnd"/>
                            <w:r w:rsidRPr="00127E58">
                              <w:rPr>
                                <w:rFonts w:eastAsia="DengXian"/>
                                <w:color w:val="000000"/>
                                <w:sz w:val="18"/>
                                <w:szCs w:val="18"/>
                              </w:rPr>
                              <w:t xml:space="preserve"> UE Rx-Tx time difference measurement for RTT-based PDC</w:t>
                            </w:r>
                          </w:p>
                        </w:tc>
                      </w:tr>
                      <w:tr w:rsidR="00D46D7E" w:rsidRPr="00127E58" w14:paraId="009083D6" w14:textId="77777777" w:rsidTr="00B9079D">
                        <w:trPr>
                          <w:trHeight w:val="495"/>
                        </w:trPr>
                        <w:tc>
                          <w:tcPr>
                            <w:tcW w:w="308" w:type="pct"/>
                            <w:tcBorders>
                              <w:top w:val="nil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D4D4D4"/>
                            <w:vAlign w:val="center"/>
                            <w:hideMark/>
                          </w:tcPr>
                          <w:p w14:paraId="335AD476" w14:textId="77777777" w:rsidR="00D46D7E" w:rsidRPr="00127E58" w:rsidRDefault="00D46D7E" w:rsidP="00D46D7E">
                            <w:pPr>
                              <w:spacing w:after="0"/>
                              <w:jc w:val="right"/>
                              <w:rPr>
                                <w:rFonts w:eastAsia="DengXi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127E58">
                              <w:rPr>
                                <w:rFonts w:eastAsia="DengXi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384" w:type="pct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vAlign w:val="center"/>
                            <w:hideMark/>
                          </w:tcPr>
                          <w:p w14:paraId="3E959313" w14:textId="77777777" w:rsidR="00D46D7E" w:rsidRPr="00127E58" w:rsidRDefault="00D46D7E" w:rsidP="00D46D7E">
                            <w:pPr>
                              <w:spacing w:after="0"/>
                              <w:rPr>
                                <w:rFonts w:eastAsia="DengXian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127E58">
                              <w:rPr>
                                <w:rFonts w:eastAsia="DengXian"/>
                                <w:color w:val="000000"/>
                                <w:sz w:val="18"/>
                                <w:szCs w:val="18"/>
                              </w:rPr>
                              <w:t>UE Rx-Tx time difference measurement with TRS for RTT-based PDC in FR2 SA</w:t>
                            </w:r>
                          </w:p>
                        </w:tc>
                        <w:tc>
                          <w:tcPr>
                            <w:tcW w:w="1911" w:type="pct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vAlign w:val="center"/>
                            <w:hideMark/>
                          </w:tcPr>
                          <w:p w14:paraId="0B382270" w14:textId="77777777" w:rsidR="00D46D7E" w:rsidRPr="00127E58" w:rsidRDefault="00D46D7E" w:rsidP="00D46D7E">
                            <w:pPr>
                              <w:spacing w:after="0"/>
                              <w:rPr>
                                <w:rFonts w:eastAsia="DengXian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127E58">
                              <w:rPr>
                                <w:rFonts w:eastAsia="DengXian"/>
                                <w:color w:val="000000"/>
                                <w:sz w:val="18"/>
                                <w:szCs w:val="18"/>
                              </w:rPr>
                              <w:t>To [verify measurement period requirements and accuracy requirements] for UE Rx-Tx time difference measurement with TRS for RTT-based PDC</w:t>
                            </w:r>
                          </w:p>
                        </w:tc>
                        <w:tc>
                          <w:tcPr>
                            <w:tcW w:w="517" w:type="pct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vAlign w:val="center"/>
                            <w:hideMark/>
                          </w:tcPr>
                          <w:p w14:paraId="038DD0B3" w14:textId="77777777" w:rsidR="00D46D7E" w:rsidRPr="00127E58" w:rsidRDefault="00D46D7E" w:rsidP="00D46D7E">
                            <w:pPr>
                              <w:spacing w:after="0"/>
                              <w:rPr>
                                <w:rFonts w:eastAsia="DengXian"/>
                                <w:color w:val="000000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127E58">
                              <w:rPr>
                                <w:rFonts w:eastAsia="DengXian"/>
                                <w:color w:val="000000"/>
                                <w:sz w:val="18"/>
                                <w:szCs w:val="18"/>
                              </w:rPr>
                              <w:t>A.7.6.x1.2</w:t>
                            </w:r>
                            <w:proofErr w:type="spellEnd"/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nil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vAlign w:val="center"/>
                            <w:hideMark/>
                          </w:tcPr>
                          <w:p w14:paraId="728C045E" w14:textId="77777777" w:rsidR="00D46D7E" w:rsidRPr="00127E58" w:rsidRDefault="00D46D7E" w:rsidP="00D46D7E">
                            <w:pPr>
                              <w:spacing w:after="0"/>
                              <w:rPr>
                                <w:rFonts w:eastAsia="DengXian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</w:tbl>
                    <w:p w14:paraId="431E5B9E" w14:textId="77777777" w:rsidR="00D46D7E" w:rsidRPr="00127E58" w:rsidRDefault="00D46D7E" w:rsidP="00820D23">
                      <w:pPr>
                        <w:spacing w:afterLines="50" w:after="120" w:line="240" w:lineRule="auto"/>
                        <w:ind w:left="720"/>
                        <w:rPr>
                          <w:lang w:eastAsia="zh-CN"/>
                        </w:rPr>
                      </w:pPr>
                      <w:r w:rsidRPr="00127E58">
                        <w:rPr>
                          <w:lang w:eastAsia="zh-CN"/>
                        </w:rPr>
                        <w:t xml:space="preserve">FFS whether measurement period requirements and accuracy requirements can be verified in the same test cases </w:t>
                      </w:r>
                    </w:p>
                    <w:bookmarkEnd w:id="4"/>
                    <w:p w14:paraId="261A1992" w14:textId="1D26D235" w:rsidR="00705A0C" w:rsidRPr="007F21A4" w:rsidRDefault="00705A0C" w:rsidP="00901B70">
                      <w:pPr>
                        <w:pStyle w:val="ListParagraph"/>
                        <w:numPr>
                          <w:ilvl w:val="0"/>
                          <w:numId w:val="15"/>
                        </w:num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lang w:val="en-GB"/>
        </w:rPr>
        <w:t xml:space="preserve">From </w:t>
      </w:r>
      <w:proofErr w:type="spellStart"/>
      <w:r>
        <w:rPr>
          <w:lang w:val="en-GB"/>
        </w:rPr>
        <w:t>RAN4#10</w:t>
      </w:r>
      <w:r w:rsidR="000E3515">
        <w:rPr>
          <w:lang w:val="en-GB"/>
        </w:rPr>
        <w:t>3e</w:t>
      </w:r>
      <w:proofErr w:type="spellEnd"/>
      <w:r>
        <w:rPr>
          <w:lang w:val="en-GB"/>
        </w:rPr>
        <w:t xml:space="preserve"> we have the following WF</w:t>
      </w:r>
      <w:r w:rsidR="0027578C">
        <w:rPr>
          <w:lang w:val="en-GB"/>
        </w:rPr>
        <w:t xml:space="preserve"> [1]</w:t>
      </w:r>
      <w:r>
        <w:rPr>
          <w:lang w:val="en-GB"/>
        </w:rPr>
        <w:t>:</w:t>
      </w:r>
    </w:p>
    <w:p w14:paraId="309A0E01" w14:textId="0314B318" w:rsidR="00DE62D9" w:rsidRPr="00DE62D9" w:rsidRDefault="003F25DC" w:rsidP="00DE62D9">
      <w:pPr>
        <w:rPr>
          <w:lang w:val="en-GB"/>
        </w:rPr>
      </w:pPr>
      <w:r>
        <w:rPr>
          <w:lang w:val="en-GB"/>
        </w:rPr>
        <w:t xml:space="preserve">In this paper we </w:t>
      </w:r>
      <w:r w:rsidR="002530B3">
        <w:rPr>
          <w:lang w:val="en-GB"/>
        </w:rPr>
        <w:t>will</w:t>
      </w:r>
      <w:r>
        <w:rPr>
          <w:lang w:val="en-GB"/>
        </w:rPr>
        <w:t xml:space="preserve"> </w:t>
      </w:r>
      <w:r w:rsidR="00F625A6">
        <w:rPr>
          <w:lang w:val="en-GB"/>
        </w:rPr>
        <w:t xml:space="preserve">try to </w:t>
      </w:r>
      <w:r>
        <w:rPr>
          <w:lang w:val="en-GB"/>
        </w:rPr>
        <w:t xml:space="preserve">discuss the </w:t>
      </w:r>
      <w:r w:rsidR="002530B3">
        <w:rPr>
          <w:lang w:val="en-GB"/>
        </w:rPr>
        <w:t xml:space="preserve">test configuration for </w:t>
      </w:r>
      <w:r w:rsidR="002530B3" w:rsidRPr="00127E58">
        <w:rPr>
          <w:rFonts w:eastAsia="DengXian"/>
          <w:color w:val="000000"/>
          <w:sz w:val="18"/>
          <w:szCs w:val="18"/>
        </w:rPr>
        <w:t>UE Rx-Tx time difference measurement with PRS for RTT-based PDC in FR1 SA</w:t>
      </w:r>
      <w:r w:rsidR="00ED3D8A">
        <w:rPr>
          <w:lang w:val="en-GB"/>
        </w:rPr>
        <w:t>.</w:t>
      </w:r>
    </w:p>
    <w:p w14:paraId="463E29DF" w14:textId="6F0E158F" w:rsidR="00160FDD" w:rsidRPr="004116FF" w:rsidRDefault="00A00EAE" w:rsidP="00160FDD">
      <w:pPr>
        <w:pStyle w:val="RAN4H1"/>
        <w:rPr>
          <w:lang w:val="en-US"/>
        </w:rPr>
      </w:pPr>
      <w:r>
        <w:rPr>
          <w:lang w:val="en-US"/>
        </w:rPr>
        <w:t xml:space="preserve">PDC </w:t>
      </w:r>
      <w:r w:rsidR="00134A57">
        <w:rPr>
          <w:lang w:val="en-US"/>
        </w:rPr>
        <w:t>UE Rx-Tx time difference measurement with PRS in FR1</w:t>
      </w:r>
    </w:p>
    <w:p w14:paraId="630E7B2A" w14:textId="367DBB06" w:rsidR="0085447B" w:rsidRDefault="0085447B" w:rsidP="00135F39">
      <w:pPr>
        <w:pStyle w:val="RAN4H2"/>
      </w:pPr>
      <w:r w:rsidRPr="005E03B8">
        <w:t>Test case for</w:t>
      </w:r>
      <w:r w:rsidR="00A00EAE">
        <w:t xml:space="preserve"> </w:t>
      </w:r>
      <w:r w:rsidR="00813DFD">
        <w:t xml:space="preserve">PDC </w:t>
      </w:r>
      <w:r w:rsidR="00A00EAE">
        <w:t>PRS</w:t>
      </w:r>
      <w:r w:rsidRPr="005E03B8">
        <w:t xml:space="preserve"> </w:t>
      </w:r>
      <w:r>
        <w:t>measurement period</w:t>
      </w:r>
      <w:r w:rsidR="00A00EAE">
        <w:t xml:space="preserve"> in FR1</w:t>
      </w:r>
    </w:p>
    <w:p w14:paraId="74AB2231" w14:textId="435C4358" w:rsidR="00D34D61" w:rsidRDefault="00D34D61" w:rsidP="0085447B">
      <w:r>
        <w:t>The</w:t>
      </w:r>
      <w:r w:rsidR="0085447B">
        <w:t xml:space="preserve"> </w:t>
      </w:r>
      <w:r>
        <w:t xml:space="preserve">current test case for </w:t>
      </w:r>
      <w:r w:rsidR="00E13CB2">
        <w:t>p</w:t>
      </w:r>
      <w:r>
        <w:t>os</w:t>
      </w:r>
      <w:r w:rsidR="00E13CB2">
        <w:t>itioning</w:t>
      </w:r>
      <w:r w:rsidR="0085447B">
        <w:t xml:space="preserve"> </w:t>
      </w:r>
      <w:r>
        <w:t>PRS measurement period in</w:t>
      </w:r>
      <w:r w:rsidR="008057F9">
        <w:t xml:space="preserve"> </w:t>
      </w:r>
      <w:r w:rsidR="0085447B">
        <w:t>TS 38.133-</w:t>
      </w:r>
      <w:proofErr w:type="spellStart"/>
      <w:r w:rsidR="0085447B">
        <w:t>A6.6.14</w:t>
      </w:r>
      <w:r w:rsidR="00747FD9">
        <w:t>.1</w:t>
      </w:r>
      <w:proofErr w:type="spellEnd"/>
      <w:r w:rsidR="0085447B">
        <w:t xml:space="preserve"> </w:t>
      </w:r>
      <w:r>
        <w:t xml:space="preserve">can be </w:t>
      </w:r>
      <w:r w:rsidR="00E13CB2">
        <w:t>re</w:t>
      </w:r>
      <w:r>
        <w:t>used as a reference for the test case of PDC PRS</w:t>
      </w:r>
      <w:r w:rsidR="0085447B" w:rsidRPr="00C02FD3">
        <w:t xml:space="preserve"> measurement </w:t>
      </w:r>
      <w:r w:rsidR="0085447B">
        <w:t>period</w:t>
      </w:r>
      <w:r>
        <w:t xml:space="preserve"> in FR1</w:t>
      </w:r>
      <w:r w:rsidR="00BE28F8">
        <w:t xml:space="preserve">, </w:t>
      </w:r>
      <w:r w:rsidR="006C3748">
        <w:t>but with</w:t>
      </w:r>
      <w:r w:rsidR="00E13CB2">
        <w:t xml:space="preserve"> </w:t>
      </w:r>
      <w:r w:rsidR="006C3748">
        <w:t>adjustments of</w:t>
      </w:r>
      <w:r w:rsidR="00E13CB2">
        <w:t xml:space="preserve"> single</w:t>
      </w:r>
      <w:r w:rsidR="006C3748">
        <w:t>-</w:t>
      </w:r>
      <w:r w:rsidR="00E13CB2">
        <w:t xml:space="preserve">cell </w:t>
      </w:r>
      <w:proofErr w:type="gramStart"/>
      <w:r w:rsidR="00E13CB2">
        <w:t>scenario</w:t>
      </w:r>
      <w:r w:rsidR="006C3748">
        <w:t xml:space="preserve">,  </w:t>
      </w:r>
      <w:r w:rsidR="00224EEB">
        <w:t>PDC</w:t>
      </w:r>
      <w:proofErr w:type="gramEnd"/>
      <w:r w:rsidR="00224EEB">
        <w:t xml:space="preserve"> </w:t>
      </w:r>
      <w:r w:rsidR="000A0F4D">
        <w:t xml:space="preserve">PRS configuration and SRS with </w:t>
      </w:r>
      <w:proofErr w:type="spellStart"/>
      <w:r w:rsidR="000A0F4D" w:rsidRPr="00B25CA8">
        <w:rPr>
          <w:i/>
          <w:iCs/>
        </w:rPr>
        <w:t>usagePDC-r17</w:t>
      </w:r>
      <w:proofErr w:type="spellEnd"/>
      <w:r w:rsidR="00224EEB">
        <w:t xml:space="preserve"> defined in [</w:t>
      </w:r>
      <w:r w:rsidR="00E13CB2">
        <w:t>2</w:t>
      </w:r>
      <w:r w:rsidR="00224EEB">
        <w:t>]</w:t>
      </w:r>
      <w:r w:rsidR="00FD3C19">
        <w:t xml:space="preserve"> or 38.331-</w:t>
      </w:r>
      <w:proofErr w:type="spellStart"/>
      <w:r w:rsidR="00FD3C19">
        <w:t>v17.1.0</w:t>
      </w:r>
      <w:proofErr w:type="spellEnd"/>
      <w:r w:rsidR="00E13CB2">
        <w:t>.</w:t>
      </w:r>
    </w:p>
    <w:p w14:paraId="0F1E3F00" w14:textId="1DAB6446" w:rsidR="00027E80" w:rsidRDefault="00747FD9" w:rsidP="00747FD9">
      <w:pPr>
        <w:pStyle w:val="RAN4proposal"/>
      </w:pPr>
      <w:r>
        <w:t>The test case for PDC PRS measurement period can reuse the current test case defined in TS 38.133-</w:t>
      </w:r>
      <w:proofErr w:type="spellStart"/>
      <w:r>
        <w:t>A6.6.14.1</w:t>
      </w:r>
      <w:proofErr w:type="spellEnd"/>
      <w:r>
        <w:t xml:space="preserve"> by adjusting the scenario to single cell and updating with the PDC PRS configuration and SRS with </w:t>
      </w:r>
      <w:proofErr w:type="spellStart"/>
      <w:r w:rsidRPr="00B25CA8">
        <w:rPr>
          <w:i/>
        </w:rPr>
        <w:t>usagePDC-r17</w:t>
      </w:r>
      <w:proofErr w:type="spellEnd"/>
      <w:r>
        <w:t xml:space="preserve"> defined in</w:t>
      </w:r>
      <w:r w:rsidR="00840824">
        <w:t xml:space="preserve"> </w:t>
      </w:r>
      <w:proofErr w:type="spellStart"/>
      <w:r w:rsidR="005A4221" w:rsidRPr="00224EEB">
        <w:t>R2</w:t>
      </w:r>
      <w:proofErr w:type="spellEnd"/>
      <w:r w:rsidR="005A4221" w:rsidRPr="00224EEB">
        <w:t>-2203766</w:t>
      </w:r>
      <w:r>
        <w:t>.</w:t>
      </w:r>
    </w:p>
    <w:p w14:paraId="533291CB" w14:textId="36CAEE30" w:rsidR="00147DB2" w:rsidRDefault="00147DB2" w:rsidP="00147DB2">
      <w:r>
        <w:t xml:space="preserve">The measurement gap and DRX configuration will </w:t>
      </w:r>
      <w:proofErr w:type="gramStart"/>
      <w:r>
        <w:t>depend</w:t>
      </w:r>
      <w:proofErr w:type="gramEnd"/>
      <w:r>
        <w:t xml:space="preserve"> the discussion results from the RRM core requirement. </w:t>
      </w:r>
    </w:p>
    <w:p w14:paraId="22206674" w14:textId="77777777" w:rsidR="00582DE7" w:rsidRPr="00147DB2" w:rsidRDefault="00582DE7" w:rsidP="00147DB2"/>
    <w:p w14:paraId="24DC2E29" w14:textId="0A7C8E4E" w:rsidR="000A0F4D" w:rsidRDefault="00027E80" w:rsidP="00135F39">
      <w:pPr>
        <w:pStyle w:val="RAN4H2"/>
      </w:pPr>
      <w:r w:rsidRPr="005E03B8">
        <w:lastRenderedPageBreak/>
        <w:t>Test case for</w:t>
      </w:r>
      <w:r>
        <w:t xml:space="preserve"> </w:t>
      </w:r>
      <w:r w:rsidR="00813DFD">
        <w:t xml:space="preserve">PDC </w:t>
      </w:r>
      <w:r>
        <w:t>PRS</w:t>
      </w:r>
      <w:r w:rsidRPr="005E03B8">
        <w:t xml:space="preserve"> </w:t>
      </w:r>
      <w:r>
        <w:t>measurement accuracy in FR1</w:t>
      </w:r>
    </w:p>
    <w:p w14:paraId="2F3CAD65" w14:textId="36FB4363" w:rsidR="00BE28F8" w:rsidRDefault="00840824" w:rsidP="0085447B">
      <w:r>
        <w:t>Similarly, the current</w:t>
      </w:r>
      <w:r w:rsidR="0085447B" w:rsidRPr="00143D55">
        <w:t xml:space="preserve"> test case</w:t>
      </w:r>
      <w:r w:rsidR="00BE28F8">
        <w:t xml:space="preserve"> for positioning PRS measurement accuracy</w:t>
      </w:r>
      <w:r w:rsidR="0085447B" w:rsidRPr="00143D55">
        <w:t xml:space="preserve"> in TS 38.133-</w:t>
      </w:r>
      <w:proofErr w:type="spellStart"/>
      <w:r w:rsidR="0085447B" w:rsidRPr="00143D55">
        <w:t>A6.</w:t>
      </w:r>
      <w:r w:rsidR="0085447B">
        <w:t>7</w:t>
      </w:r>
      <w:r w:rsidR="0085447B" w:rsidRPr="00143D55">
        <w:t>.1</w:t>
      </w:r>
      <w:r w:rsidR="0085447B">
        <w:t>5</w:t>
      </w:r>
      <w:r>
        <w:t>.1</w:t>
      </w:r>
      <w:proofErr w:type="spellEnd"/>
      <w:r w:rsidR="0085447B" w:rsidRPr="00143D55">
        <w:t xml:space="preserve"> </w:t>
      </w:r>
      <w:r w:rsidR="00BE28F8">
        <w:t>can be reused as a reference for the test case of PDC PRS</w:t>
      </w:r>
      <w:r w:rsidR="00BE28F8" w:rsidRPr="00C02FD3">
        <w:t xml:space="preserve"> measurement </w:t>
      </w:r>
      <w:r w:rsidR="00BE28F8">
        <w:t xml:space="preserve">accuracy in FR1, but with adjustments of single-cell </w:t>
      </w:r>
      <w:proofErr w:type="gramStart"/>
      <w:r w:rsidR="00BE28F8">
        <w:t>scenario,  PDC</w:t>
      </w:r>
      <w:proofErr w:type="gramEnd"/>
      <w:r w:rsidR="00BE28F8">
        <w:t xml:space="preserve"> PRS configuration and SRS with </w:t>
      </w:r>
      <w:proofErr w:type="spellStart"/>
      <w:r w:rsidR="00BE28F8" w:rsidRPr="00B25CA8">
        <w:rPr>
          <w:i/>
          <w:iCs/>
        </w:rPr>
        <w:t>usagePDC-r17</w:t>
      </w:r>
      <w:proofErr w:type="spellEnd"/>
      <w:r w:rsidR="00BE28F8">
        <w:t xml:space="preserve"> defined in [2] or 38.331-</w:t>
      </w:r>
      <w:proofErr w:type="spellStart"/>
      <w:r w:rsidR="00BE28F8">
        <w:t>v17.1.0</w:t>
      </w:r>
      <w:proofErr w:type="spellEnd"/>
      <w:r w:rsidR="00BE28F8">
        <w:t>.</w:t>
      </w:r>
    </w:p>
    <w:p w14:paraId="5B242B33" w14:textId="27FF151D" w:rsidR="00BE28F8" w:rsidRDefault="00BE28F8" w:rsidP="00BE28F8">
      <w:pPr>
        <w:pStyle w:val="RAN4proposal"/>
      </w:pPr>
      <w:r>
        <w:t>The test case for PDC PRS measurement accuracy can reuse the current test case defined in TS 38.133-</w:t>
      </w:r>
      <w:proofErr w:type="spellStart"/>
      <w:r>
        <w:t>A6.7.15.1</w:t>
      </w:r>
      <w:proofErr w:type="spellEnd"/>
      <w:r>
        <w:t xml:space="preserve"> by adjusting the scenario to single cell and updating with the PDC PRS configuration and SRS with </w:t>
      </w:r>
      <w:proofErr w:type="spellStart"/>
      <w:r w:rsidRPr="00B25CA8">
        <w:rPr>
          <w:i/>
        </w:rPr>
        <w:t>usagePDC-r17</w:t>
      </w:r>
      <w:proofErr w:type="spellEnd"/>
      <w:r>
        <w:t xml:space="preserve"> defined in </w:t>
      </w:r>
      <w:proofErr w:type="spellStart"/>
      <w:r w:rsidRPr="00224EEB">
        <w:t>R2</w:t>
      </w:r>
      <w:proofErr w:type="spellEnd"/>
      <w:r w:rsidRPr="00224EEB">
        <w:t>-2203766</w:t>
      </w:r>
      <w:r>
        <w:t>.</w:t>
      </w:r>
    </w:p>
    <w:p w14:paraId="7FD9CCB4" w14:textId="3A965034" w:rsidR="00147DB2" w:rsidRDefault="00147DB2" w:rsidP="00147DB2">
      <w:r w:rsidRPr="00147DB2">
        <w:t xml:space="preserve">The measurement gap and DRX configuration will </w:t>
      </w:r>
      <w:proofErr w:type="gramStart"/>
      <w:r w:rsidRPr="00147DB2">
        <w:t>depend</w:t>
      </w:r>
      <w:proofErr w:type="gramEnd"/>
      <w:r w:rsidRPr="00147DB2">
        <w:t xml:space="preserve"> the discussion results from the RRM core requirement.</w:t>
      </w:r>
    </w:p>
    <w:p w14:paraId="338FB661" w14:textId="77777777" w:rsidR="000306EF" w:rsidRPr="00147DB2" w:rsidRDefault="000306EF" w:rsidP="00147DB2"/>
    <w:p w14:paraId="31DF9C4D" w14:textId="755F08D6" w:rsidR="00146CB9" w:rsidRDefault="00813DFD" w:rsidP="00135F39">
      <w:pPr>
        <w:pStyle w:val="RAN4H2"/>
      </w:pPr>
      <w:r w:rsidRPr="005E03B8">
        <w:t>Test case</w:t>
      </w:r>
      <w:r>
        <w:t xml:space="preserve"> configuration</w:t>
      </w:r>
      <w:r w:rsidRPr="005E03B8">
        <w:t xml:space="preserve"> for</w:t>
      </w:r>
      <w:r>
        <w:t xml:space="preserve"> PDC measurement</w:t>
      </w:r>
    </w:p>
    <w:p w14:paraId="648E163B" w14:textId="421AD6B1" w:rsidR="00E44E04" w:rsidRDefault="00CA7BEA" w:rsidP="00854281">
      <w:r>
        <w:t xml:space="preserve">In </w:t>
      </w:r>
      <w:proofErr w:type="spellStart"/>
      <w:r>
        <w:t>RAN4#103e</w:t>
      </w:r>
      <w:proofErr w:type="spellEnd"/>
      <w:r>
        <w:t xml:space="preserve"> companies proposed to reuse one set of test case configurations for both PDC PRS measurement period and measurement accuracy. </w:t>
      </w:r>
      <w:r w:rsidR="00E44E04">
        <w:t xml:space="preserve">Considering the current specification structure in 38.133 separate the test cases for positioning PRS measurement period and accuracy to have different test case environment and procedure, we notice that </w:t>
      </w:r>
      <w:r w:rsidR="00CC6ACF">
        <w:t xml:space="preserve">part of </w:t>
      </w:r>
      <w:r w:rsidR="00E44E04">
        <w:t xml:space="preserve">the test configurations for measurement period and accuracy are quite similar, </w:t>
      </w:r>
      <w:r w:rsidR="00CC6ACF">
        <w:t xml:space="preserve">but still the test procedures are different and part of the </w:t>
      </w:r>
      <w:proofErr w:type="spellStart"/>
      <w:r w:rsidR="00CC6ACF">
        <w:t>tst</w:t>
      </w:r>
      <w:proofErr w:type="spellEnd"/>
      <w:r w:rsidR="00CC6ACF">
        <w:t xml:space="preserve"> configurations are not the same. W</w:t>
      </w:r>
      <w:r w:rsidR="00E44E04">
        <w:t xml:space="preserve">e don’t see </w:t>
      </w:r>
      <w:r w:rsidR="00CC6ACF">
        <w:t>how and why it is better</w:t>
      </w:r>
      <w:r w:rsidR="00E44E04">
        <w:t xml:space="preserve"> to</w:t>
      </w:r>
      <w:r w:rsidR="00CC6ACF">
        <w:t xml:space="preserve"> merge the two test cases and make it </w:t>
      </w:r>
      <w:r w:rsidR="00A97194">
        <w:t>not consistent to the legacy</w:t>
      </w:r>
      <w:r w:rsidR="00E44E04">
        <w:t xml:space="preserve">. </w:t>
      </w:r>
    </w:p>
    <w:p w14:paraId="71AA411B" w14:textId="67005D26" w:rsidR="00E44E04" w:rsidRDefault="00E44E04" w:rsidP="00E44E04">
      <w:pPr>
        <w:pStyle w:val="RAN4observation0"/>
      </w:pPr>
      <w:r>
        <w:t>The current positioning PRS test case for measurement period and accuracy are separated.</w:t>
      </w:r>
    </w:p>
    <w:p w14:paraId="39C931AA" w14:textId="5E16DAE8" w:rsidR="00B42753" w:rsidRDefault="00B42753" w:rsidP="00B42753">
      <w:pPr>
        <w:pStyle w:val="RAN4observation0"/>
      </w:pPr>
      <w:r>
        <w:t xml:space="preserve">The test case procedures and part of the test configurations for PRS measurement period and accuracy are different. </w:t>
      </w:r>
    </w:p>
    <w:p w14:paraId="2DD8ED0B" w14:textId="21874FFF" w:rsidR="00B42753" w:rsidRPr="00B42753" w:rsidRDefault="00B660FA" w:rsidP="00B42753">
      <w:pPr>
        <w:pStyle w:val="RAN4proposal"/>
        <w:rPr>
          <w:lang w:val="en-GB"/>
        </w:rPr>
      </w:pPr>
      <w:r>
        <w:rPr>
          <w:lang w:val="en-GB"/>
        </w:rPr>
        <w:t>Define</w:t>
      </w:r>
      <w:r w:rsidR="00B42753">
        <w:rPr>
          <w:lang w:val="en-GB"/>
        </w:rPr>
        <w:t xml:space="preserve"> </w:t>
      </w:r>
      <w:r>
        <w:rPr>
          <w:lang w:val="en-GB"/>
        </w:rPr>
        <w:t xml:space="preserve">the </w:t>
      </w:r>
      <w:r w:rsidR="00B42753">
        <w:rPr>
          <w:lang w:val="en-GB"/>
        </w:rPr>
        <w:t>test cases for PDC measurement period and accuracy</w:t>
      </w:r>
      <w:r>
        <w:rPr>
          <w:lang w:val="en-GB"/>
        </w:rPr>
        <w:t xml:space="preserve"> </w:t>
      </w:r>
      <w:r w:rsidR="0054281A">
        <w:rPr>
          <w:lang w:val="en-GB"/>
        </w:rPr>
        <w:t>separately</w:t>
      </w:r>
      <w:r w:rsidR="00B42753">
        <w:rPr>
          <w:lang w:val="en-GB"/>
        </w:rPr>
        <w:t>.</w:t>
      </w:r>
    </w:p>
    <w:p w14:paraId="1B1E07FC" w14:textId="19D87D06" w:rsidR="00E44E04" w:rsidRPr="00E44E04" w:rsidRDefault="00760E97" w:rsidP="00E44E04">
      <w:pPr>
        <w:rPr>
          <w:lang w:val="en-GB"/>
        </w:rPr>
      </w:pPr>
      <w:r>
        <w:rPr>
          <w:lang w:val="en-GB"/>
        </w:rPr>
        <w:t>In</w:t>
      </w:r>
      <w:r w:rsidR="00E44E04">
        <w:rPr>
          <w:lang w:val="en-GB"/>
        </w:rPr>
        <w:t xml:space="preserve"> out </w:t>
      </w:r>
      <w:proofErr w:type="spellStart"/>
      <w:r w:rsidR="00E44E04">
        <w:rPr>
          <w:lang w:val="en-GB"/>
        </w:rPr>
        <w:t>draftCR</w:t>
      </w:r>
      <w:proofErr w:type="spellEnd"/>
      <w:r w:rsidR="00E44E04">
        <w:rPr>
          <w:lang w:val="en-GB"/>
        </w:rPr>
        <w:t xml:space="preserve"> [</w:t>
      </w:r>
      <w:r w:rsidR="000E62B8">
        <w:rPr>
          <w:lang w:val="en-GB"/>
        </w:rPr>
        <w:t>3</w:t>
      </w:r>
      <w:r w:rsidR="00E44E04">
        <w:rPr>
          <w:lang w:val="en-GB"/>
        </w:rPr>
        <w:t xml:space="preserve">], we keep the separated the test cases for PDC PRS measurement period and accuracy.  If the majority have consensus the test cases should be merged, then </w:t>
      </w:r>
      <w:r w:rsidR="00FC10F5">
        <w:rPr>
          <w:lang w:val="en-GB"/>
        </w:rPr>
        <w:t>[</w:t>
      </w:r>
      <w:r w:rsidR="000E62B8">
        <w:rPr>
          <w:lang w:val="en-GB"/>
        </w:rPr>
        <w:t>3</w:t>
      </w:r>
      <w:r w:rsidR="00FC10F5">
        <w:rPr>
          <w:lang w:val="en-GB"/>
        </w:rPr>
        <w:t xml:space="preserve">] can be further adjusted. </w:t>
      </w:r>
    </w:p>
    <w:p w14:paraId="7532CE2B" w14:textId="77777777" w:rsidR="009F091A" w:rsidRPr="00EF698B" w:rsidRDefault="009F091A" w:rsidP="009F091A">
      <w:pPr>
        <w:pStyle w:val="RAN4H1"/>
        <w:rPr>
          <w:lang w:val="en-US"/>
        </w:rPr>
      </w:pPr>
      <w:r w:rsidRPr="00EF698B">
        <w:rPr>
          <w:lang w:val="en-US"/>
        </w:rPr>
        <w:t>Conclusion</w:t>
      </w:r>
    </w:p>
    <w:p w14:paraId="52315C29" w14:textId="4B24B07C" w:rsidR="00B660FA" w:rsidRDefault="00B660FA" w:rsidP="00B660FA">
      <w:r>
        <w:t>Based on the above discussions, we have the following proposals</w:t>
      </w:r>
      <w:r w:rsidR="00F5782D">
        <w:t xml:space="preserve"> and observations</w:t>
      </w:r>
    </w:p>
    <w:p w14:paraId="6F13FCC1" w14:textId="7CAE9FB2" w:rsidR="00B660FA" w:rsidRPr="00B660FA" w:rsidRDefault="00B660FA" w:rsidP="00B660FA">
      <w:pPr>
        <w:pStyle w:val="RAN4proposal"/>
        <w:numPr>
          <w:ilvl w:val="0"/>
          <w:numId w:val="24"/>
        </w:numPr>
      </w:pPr>
      <w:r w:rsidRPr="00B660FA">
        <w:t>The test case for PDC PRS measurement period can reuse the current test case defined in TS 38.133-</w:t>
      </w:r>
      <w:proofErr w:type="spellStart"/>
      <w:r w:rsidRPr="00B660FA">
        <w:t>A6.6.14.1</w:t>
      </w:r>
      <w:proofErr w:type="spellEnd"/>
      <w:r w:rsidRPr="00B660FA">
        <w:t xml:space="preserve"> by adjusting the scenario to single cell and updating with the PDC PRS configuration and SRS with </w:t>
      </w:r>
      <w:proofErr w:type="spellStart"/>
      <w:r w:rsidRPr="00B660FA">
        <w:t>usagePDC-r17</w:t>
      </w:r>
      <w:proofErr w:type="spellEnd"/>
      <w:r w:rsidRPr="00B660FA">
        <w:t xml:space="preserve"> defined in </w:t>
      </w:r>
      <w:proofErr w:type="spellStart"/>
      <w:r w:rsidRPr="00B660FA">
        <w:t>R2</w:t>
      </w:r>
      <w:proofErr w:type="spellEnd"/>
      <w:r w:rsidRPr="00B660FA">
        <w:t>-2203766.</w:t>
      </w:r>
    </w:p>
    <w:p w14:paraId="3DA31BAC" w14:textId="1C6536A1" w:rsidR="00B660FA" w:rsidRDefault="00B660FA" w:rsidP="00B660FA">
      <w:pPr>
        <w:pStyle w:val="RAN4proposal"/>
      </w:pPr>
      <w:r>
        <w:t>The test case for PDC PRS measurement accuracy can reuse the current test case defined in TS 38.133-</w:t>
      </w:r>
      <w:proofErr w:type="spellStart"/>
      <w:r>
        <w:t>A6.7.15.1</w:t>
      </w:r>
      <w:proofErr w:type="spellEnd"/>
      <w:r>
        <w:t xml:space="preserve"> by adjusting the scenario to single cell and updating with the PDC PRS configuration and SRS with </w:t>
      </w:r>
      <w:proofErr w:type="spellStart"/>
      <w:r w:rsidRPr="00B25CA8">
        <w:rPr>
          <w:i/>
        </w:rPr>
        <w:t>usagePDC-r17</w:t>
      </w:r>
      <w:proofErr w:type="spellEnd"/>
      <w:r>
        <w:t xml:space="preserve"> defined in </w:t>
      </w:r>
      <w:proofErr w:type="spellStart"/>
      <w:r w:rsidRPr="00224EEB">
        <w:t>R2</w:t>
      </w:r>
      <w:proofErr w:type="spellEnd"/>
      <w:r w:rsidRPr="00224EEB">
        <w:t>-2203766</w:t>
      </w:r>
    </w:p>
    <w:p w14:paraId="3DB85CB6" w14:textId="77777777" w:rsidR="00F5782D" w:rsidRDefault="00F5782D" w:rsidP="00F5782D">
      <w:pPr>
        <w:pStyle w:val="RAN4Observation"/>
        <w:numPr>
          <w:ilvl w:val="0"/>
          <w:numId w:val="25"/>
        </w:numPr>
      </w:pPr>
      <w:r>
        <w:t>The current positioning PRS test case for measurement period and accuracy are separated.</w:t>
      </w:r>
    </w:p>
    <w:p w14:paraId="71ED7542" w14:textId="64C99625" w:rsidR="00F5782D" w:rsidRPr="00F5782D" w:rsidRDefault="00F5782D" w:rsidP="00F5782D">
      <w:pPr>
        <w:pStyle w:val="RAN4Observation"/>
        <w:numPr>
          <w:ilvl w:val="0"/>
          <w:numId w:val="25"/>
        </w:numPr>
      </w:pPr>
      <w:r>
        <w:t>The test case procedures and part of the test configurations for PRS measurement period and accuracy</w:t>
      </w:r>
    </w:p>
    <w:p w14:paraId="2A6BD53D" w14:textId="09A14709" w:rsidR="00B660FA" w:rsidRPr="00650941" w:rsidRDefault="00B660FA" w:rsidP="00B660FA">
      <w:pPr>
        <w:pStyle w:val="RAN4proposal"/>
        <w:rPr>
          <w:lang w:val="en-GB"/>
        </w:rPr>
      </w:pPr>
      <w:r>
        <w:rPr>
          <w:lang w:val="en-GB"/>
        </w:rPr>
        <w:t xml:space="preserve">Define the test cases for PDC measurement period and accuracy </w:t>
      </w:r>
      <w:r w:rsidR="0054281A">
        <w:rPr>
          <w:lang w:val="en-GB"/>
        </w:rPr>
        <w:t>separately</w:t>
      </w:r>
      <w:r>
        <w:rPr>
          <w:lang w:val="en-GB"/>
        </w:rPr>
        <w:t>.</w:t>
      </w:r>
    </w:p>
    <w:p w14:paraId="39A2ACA5" w14:textId="77777777" w:rsidR="009F091A" w:rsidRPr="00EF698B" w:rsidRDefault="009F091A" w:rsidP="009F091A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EF698B">
        <w:rPr>
          <w:lang w:val="en-US"/>
        </w:rPr>
        <w:t>References</w:t>
      </w:r>
    </w:p>
    <w:p w14:paraId="334E3383" w14:textId="3FEDDB68" w:rsidR="00B71E32" w:rsidRDefault="00224EEB" w:rsidP="007F21A4">
      <w:pPr>
        <w:pStyle w:val="ListParagraph"/>
        <w:numPr>
          <w:ilvl w:val="0"/>
          <w:numId w:val="7"/>
        </w:numPr>
      </w:pPr>
      <w:proofErr w:type="spellStart"/>
      <w:r w:rsidRPr="00224EEB">
        <w:t>R4</w:t>
      </w:r>
      <w:proofErr w:type="spellEnd"/>
      <w:r w:rsidRPr="00224EEB">
        <w:t>-2210618</w:t>
      </w:r>
      <w:r>
        <w:t xml:space="preserve"> </w:t>
      </w:r>
      <w:r w:rsidRPr="00224EEB">
        <w:t xml:space="preserve">WF on </w:t>
      </w:r>
      <w:proofErr w:type="spellStart"/>
      <w:r w:rsidRPr="00224EEB">
        <w:t>NR_IIOT_URLLC_enh</w:t>
      </w:r>
      <w:proofErr w:type="spellEnd"/>
      <w:r>
        <w:t xml:space="preserve">, </w:t>
      </w:r>
      <w:r w:rsidRPr="00224EEB">
        <w:t>Nokia, Nokia Shanghai Bell</w:t>
      </w:r>
    </w:p>
    <w:p w14:paraId="5E2D3C39" w14:textId="063F37AF" w:rsidR="00224EEB" w:rsidRDefault="00224EEB" w:rsidP="007F21A4">
      <w:pPr>
        <w:pStyle w:val="ListParagraph"/>
        <w:numPr>
          <w:ilvl w:val="0"/>
          <w:numId w:val="7"/>
        </w:numPr>
      </w:pPr>
      <w:proofErr w:type="spellStart"/>
      <w:r w:rsidRPr="00224EEB">
        <w:t>R2</w:t>
      </w:r>
      <w:proofErr w:type="spellEnd"/>
      <w:r w:rsidRPr="00224EEB">
        <w:t>-2203766</w:t>
      </w:r>
      <w:r>
        <w:t xml:space="preserve"> Introduction of enhanced </w:t>
      </w:r>
      <w:proofErr w:type="spellStart"/>
      <w:r>
        <w:t>IIoT</w:t>
      </w:r>
      <w:proofErr w:type="spellEnd"/>
      <w:r>
        <w:rPr>
          <w:rFonts w:eastAsia="DengXian"/>
          <w:lang w:val="sv-SE" w:eastAsia="zh-CN"/>
        </w:rPr>
        <w:t xml:space="preserve">&amp;URLLC support for NR, </w:t>
      </w:r>
      <w:r>
        <w:t>Ericsson</w:t>
      </w:r>
    </w:p>
    <w:p w14:paraId="4247F3F7" w14:textId="593F0C5D" w:rsidR="00A816C0" w:rsidRPr="000001DB" w:rsidRDefault="00A816C0" w:rsidP="007F21A4">
      <w:pPr>
        <w:pStyle w:val="ListParagraph"/>
        <w:numPr>
          <w:ilvl w:val="0"/>
          <w:numId w:val="7"/>
        </w:numPr>
      </w:pPr>
      <w:proofErr w:type="spellStart"/>
      <w:r>
        <w:t>R4</w:t>
      </w:r>
      <w:proofErr w:type="spellEnd"/>
      <w:r>
        <w:t>-</w:t>
      </w:r>
      <w:r w:rsidRPr="00A816C0">
        <w:t>2213863</w:t>
      </w:r>
      <w:r>
        <w:t xml:space="preserve"> </w:t>
      </w:r>
      <w:proofErr w:type="spellStart"/>
      <w:r w:rsidRPr="00A816C0">
        <w:t>draftCR</w:t>
      </w:r>
      <w:proofErr w:type="spellEnd"/>
      <w:r w:rsidRPr="00A816C0">
        <w:t xml:space="preserve"> on test cases for UE Rx-Tx time difference measurement with PRS for RTT-based PDC in FR1 SA</w:t>
      </w:r>
      <w:r>
        <w:t xml:space="preserve">, </w:t>
      </w:r>
      <w:r w:rsidRPr="00A816C0">
        <w:t>Nokia, Nokia Shanghai Bell</w:t>
      </w:r>
    </w:p>
    <w:sectPr w:rsidR="00A816C0" w:rsidRPr="000001DB" w:rsidSect="00D24D69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D8B117" w14:textId="77777777" w:rsidR="0091027D" w:rsidRDefault="0091027D" w:rsidP="002A0129">
      <w:pPr>
        <w:spacing w:after="0" w:line="240" w:lineRule="auto"/>
      </w:pPr>
      <w:r>
        <w:separator/>
      </w:r>
    </w:p>
  </w:endnote>
  <w:endnote w:type="continuationSeparator" w:id="0">
    <w:p w14:paraId="517D855E" w14:textId="77777777" w:rsidR="0091027D" w:rsidRDefault="0091027D" w:rsidP="002A0129">
      <w:pPr>
        <w:spacing w:after="0" w:line="240" w:lineRule="auto"/>
      </w:pPr>
      <w:r>
        <w:continuationSeparator/>
      </w:r>
    </w:p>
  </w:endnote>
  <w:endnote w:type="continuationNotice" w:id="1">
    <w:p w14:paraId="589DD444" w14:textId="77777777" w:rsidR="0091027D" w:rsidRDefault="0091027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B62C7E" w14:textId="77777777" w:rsidR="0091027D" w:rsidRDefault="0091027D" w:rsidP="002A0129">
      <w:pPr>
        <w:spacing w:after="0" w:line="240" w:lineRule="auto"/>
      </w:pPr>
      <w:r>
        <w:separator/>
      </w:r>
    </w:p>
  </w:footnote>
  <w:footnote w:type="continuationSeparator" w:id="0">
    <w:p w14:paraId="5A057058" w14:textId="77777777" w:rsidR="0091027D" w:rsidRDefault="0091027D" w:rsidP="002A0129">
      <w:pPr>
        <w:spacing w:after="0" w:line="240" w:lineRule="auto"/>
      </w:pPr>
      <w:r>
        <w:continuationSeparator/>
      </w:r>
    </w:p>
  </w:footnote>
  <w:footnote w:type="continuationNotice" w:id="1">
    <w:p w14:paraId="1727BB1E" w14:textId="77777777" w:rsidR="0091027D" w:rsidRDefault="0091027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CF25EC"/>
    <w:multiLevelType w:val="hybridMultilevel"/>
    <w:tmpl w:val="2D8CAD5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3BD4AA8"/>
    <w:multiLevelType w:val="hybridMultilevel"/>
    <w:tmpl w:val="8FBCC2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E1E623D"/>
    <w:multiLevelType w:val="hybridMultilevel"/>
    <w:tmpl w:val="1CC4167E"/>
    <w:lvl w:ilvl="0" w:tplc="14FC7D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E2B71CD"/>
    <w:multiLevelType w:val="multilevel"/>
    <w:tmpl w:val="2E2B71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332113"/>
    <w:multiLevelType w:val="hybridMultilevel"/>
    <w:tmpl w:val="2D5C8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46450650"/>
    <w:multiLevelType w:val="hybridMultilevel"/>
    <w:tmpl w:val="D06C56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B43B9D"/>
    <w:multiLevelType w:val="hybridMultilevel"/>
    <w:tmpl w:val="C6BA4B68"/>
    <w:lvl w:ilvl="0" w:tplc="6C9AF286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59301B10">
      <w:start w:val="1"/>
      <w:numFmt w:val="upperLetter"/>
      <w:lvlText w:val="%2."/>
      <w:lvlJc w:val="left"/>
      <w:pPr>
        <w:ind w:left="-197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523" w:hanging="180"/>
      </w:pPr>
    </w:lvl>
    <w:lvl w:ilvl="3" w:tplc="0409000F" w:tentative="1">
      <w:start w:val="1"/>
      <w:numFmt w:val="decimal"/>
      <w:lvlText w:val="%4."/>
      <w:lvlJc w:val="left"/>
      <w:pPr>
        <w:ind w:left="1243" w:hanging="360"/>
      </w:pPr>
    </w:lvl>
    <w:lvl w:ilvl="4" w:tplc="04090019" w:tentative="1">
      <w:start w:val="1"/>
      <w:numFmt w:val="lowerLetter"/>
      <w:lvlText w:val="%5."/>
      <w:lvlJc w:val="left"/>
      <w:pPr>
        <w:ind w:left="1963" w:hanging="360"/>
      </w:pPr>
    </w:lvl>
    <w:lvl w:ilvl="5" w:tplc="0409001B" w:tentative="1">
      <w:start w:val="1"/>
      <w:numFmt w:val="lowerRoman"/>
      <w:lvlText w:val="%6."/>
      <w:lvlJc w:val="right"/>
      <w:pPr>
        <w:ind w:left="2683" w:hanging="180"/>
      </w:pPr>
    </w:lvl>
    <w:lvl w:ilvl="6" w:tplc="0409000F" w:tentative="1">
      <w:start w:val="1"/>
      <w:numFmt w:val="decimal"/>
      <w:lvlText w:val="%7."/>
      <w:lvlJc w:val="left"/>
      <w:pPr>
        <w:ind w:left="3403" w:hanging="360"/>
      </w:pPr>
    </w:lvl>
    <w:lvl w:ilvl="7" w:tplc="04090019" w:tentative="1">
      <w:start w:val="1"/>
      <w:numFmt w:val="lowerLetter"/>
      <w:lvlText w:val="%8."/>
      <w:lvlJc w:val="left"/>
      <w:pPr>
        <w:ind w:left="4123" w:hanging="360"/>
      </w:pPr>
    </w:lvl>
    <w:lvl w:ilvl="8" w:tplc="0409001B" w:tentative="1">
      <w:start w:val="1"/>
      <w:numFmt w:val="lowerRoman"/>
      <w:lvlText w:val="%9."/>
      <w:lvlJc w:val="right"/>
      <w:pPr>
        <w:ind w:left="4843" w:hanging="180"/>
      </w:pPr>
    </w:lvl>
  </w:abstractNum>
  <w:abstractNum w:abstractNumId="9" w15:restartNumberingAfterBreak="0">
    <w:nsid w:val="4D6E3167"/>
    <w:multiLevelType w:val="hybridMultilevel"/>
    <w:tmpl w:val="3B84AB78"/>
    <w:lvl w:ilvl="0" w:tplc="BF245688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A44281"/>
    <w:multiLevelType w:val="hybridMultilevel"/>
    <w:tmpl w:val="ADEA6A20"/>
    <w:lvl w:ilvl="0" w:tplc="F54630C6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206651"/>
    <w:multiLevelType w:val="hybridMultilevel"/>
    <w:tmpl w:val="D9A88F62"/>
    <w:lvl w:ilvl="0" w:tplc="2242BBE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4F6348"/>
    <w:multiLevelType w:val="hybridMultilevel"/>
    <w:tmpl w:val="30E423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6C6572"/>
    <w:multiLevelType w:val="hybridMultilevel"/>
    <w:tmpl w:val="1C206830"/>
    <w:lvl w:ilvl="0" w:tplc="04090003">
      <w:start w:val="1"/>
      <w:numFmt w:val="bullet"/>
      <w:lvlText w:val=""/>
      <w:lvlJc w:val="left"/>
      <w:pPr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0503834"/>
    <w:multiLevelType w:val="hybridMultilevel"/>
    <w:tmpl w:val="CFC4373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0FA0FEE"/>
    <w:multiLevelType w:val="hybridMultilevel"/>
    <w:tmpl w:val="521A46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F7360D8"/>
    <w:multiLevelType w:val="hybridMultilevel"/>
    <w:tmpl w:val="78FA9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16"/>
  </w:num>
  <w:num w:numId="4">
    <w:abstractNumId w:val="2"/>
  </w:num>
  <w:num w:numId="5">
    <w:abstractNumId w:val="4"/>
  </w:num>
  <w:num w:numId="6">
    <w:abstractNumId w:val="8"/>
  </w:num>
  <w:num w:numId="7">
    <w:abstractNumId w:val="3"/>
  </w:num>
  <w:num w:numId="8">
    <w:abstractNumId w:val="7"/>
  </w:num>
  <w:num w:numId="9">
    <w:abstractNumId w:val="8"/>
    <w:lvlOverride w:ilvl="0">
      <w:startOverride w:val="1"/>
    </w:lvlOverride>
  </w:num>
  <w:num w:numId="10">
    <w:abstractNumId w:val="10"/>
    <w:lvlOverride w:ilvl="0">
      <w:startOverride w:val="1"/>
    </w:lvlOverride>
  </w:num>
  <w:num w:numId="11">
    <w:abstractNumId w:val="6"/>
  </w:num>
  <w:num w:numId="12">
    <w:abstractNumId w:val="15"/>
  </w:num>
  <w:num w:numId="13">
    <w:abstractNumId w:val="13"/>
  </w:num>
  <w:num w:numId="14">
    <w:abstractNumId w:val="12"/>
  </w:num>
  <w:num w:numId="15">
    <w:abstractNumId w:val="1"/>
  </w:num>
  <w:num w:numId="16">
    <w:abstractNumId w:val="0"/>
  </w:num>
  <w:num w:numId="17">
    <w:abstractNumId w:val="14"/>
  </w:num>
  <w:num w:numId="18">
    <w:abstractNumId w:val="5"/>
  </w:num>
  <w:num w:numId="19">
    <w:abstractNumId w:val="17"/>
  </w:num>
  <w:num w:numId="20">
    <w:abstractNumId w:val="6"/>
  </w:num>
  <w:num w:numId="21">
    <w:abstractNumId w:val="11"/>
  </w:num>
  <w:num w:numId="22">
    <w:abstractNumId w:val="9"/>
    <w:lvlOverride w:ilvl="0">
      <w:startOverride w:val="1"/>
    </w:lvlOverride>
  </w:num>
  <w:num w:numId="23">
    <w:abstractNumId w:val="9"/>
    <w:lvlOverride w:ilvl="0">
      <w:startOverride w:val="1"/>
    </w:lvlOverride>
  </w:num>
  <w:num w:numId="24">
    <w:abstractNumId w:val="9"/>
    <w:lvlOverride w:ilvl="0">
      <w:startOverride w:val="1"/>
    </w:lvlOverride>
  </w:num>
  <w:num w:numId="25">
    <w:abstractNumId w:val="8"/>
    <w:lvlOverride w:ilvl="0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oofState w:spelling="clean" w:grammar="clean"/>
  <w:defaultTabStop w:val="720"/>
  <w:characterSpacingControl w:val="doNotCompress"/>
  <w:hdrShapeDefaults>
    <o:shapedefaults v:ext="edit" spidmax="28673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a0sLQ0ARFmFmaGSjpKwanFxZn5eSAFxha1AP9TeGItAAAA"/>
  </w:docVars>
  <w:rsids>
    <w:rsidRoot w:val="002A0129"/>
    <w:rsid w:val="000001DB"/>
    <w:rsid w:val="000007F8"/>
    <w:rsid w:val="00002DE8"/>
    <w:rsid w:val="000062A5"/>
    <w:rsid w:val="00013BBC"/>
    <w:rsid w:val="00020FE4"/>
    <w:rsid w:val="00027E80"/>
    <w:rsid w:val="000306EF"/>
    <w:rsid w:val="000329D1"/>
    <w:rsid w:val="00042577"/>
    <w:rsid w:val="00043364"/>
    <w:rsid w:val="00047649"/>
    <w:rsid w:val="00051665"/>
    <w:rsid w:val="00053409"/>
    <w:rsid w:val="00053946"/>
    <w:rsid w:val="000563D7"/>
    <w:rsid w:val="000615E1"/>
    <w:rsid w:val="000661E3"/>
    <w:rsid w:val="000706B0"/>
    <w:rsid w:val="00071113"/>
    <w:rsid w:val="00071605"/>
    <w:rsid w:val="000727EF"/>
    <w:rsid w:val="00077910"/>
    <w:rsid w:val="00077E1B"/>
    <w:rsid w:val="00081B25"/>
    <w:rsid w:val="0008363D"/>
    <w:rsid w:val="00084899"/>
    <w:rsid w:val="00090556"/>
    <w:rsid w:val="00094510"/>
    <w:rsid w:val="0009577F"/>
    <w:rsid w:val="00096607"/>
    <w:rsid w:val="000A08B8"/>
    <w:rsid w:val="000A0F4D"/>
    <w:rsid w:val="000B2191"/>
    <w:rsid w:val="000B64D0"/>
    <w:rsid w:val="000C3377"/>
    <w:rsid w:val="000C4118"/>
    <w:rsid w:val="000D4BAF"/>
    <w:rsid w:val="000D6123"/>
    <w:rsid w:val="000D6A84"/>
    <w:rsid w:val="000E067A"/>
    <w:rsid w:val="000E3515"/>
    <w:rsid w:val="000E62B8"/>
    <w:rsid w:val="000E7029"/>
    <w:rsid w:val="000F328D"/>
    <w:rsid w:val="000F691D"/>
    <w:rsid w:val="000F7F07"/>
    <w:rsid w:val="00102605"/>
    <w:rsid w:val="001137B3"/>
    <w:rsid w:val="00113CD3"/>
    <w:rsid w:val="00117E04"/>
    <w:rsid w:val="00120990"/>
    <w:rsid w:val="00122199"/>
    <w:rsid w:val="00124763"/>
    <w:rsid w:val="001258D9"/>
    <w:rsid w:val="0012605A"/>
    <w:rsid w:val="00130092"/>
    <w:rsid w:val="0013080F"/>
    <w:rsid w:val="00133468"/>
    <w:rsid w:val="00134A57"/>
    <w:rsid w:val="00135F39"/>
    <w:rsid w:val="00142F5D"/>
    <w:rsid w:val="00143D55"/>
    <w:rsid w:val="00146CB9"/>
    <w:rsid w:val="00147DB2"/>
    <w:rsid w:val="001512F0"/>
    <w:rsid w:val="00157237"/>
    <w:rsid w:val="00160FDD"/>
    <w:rsid w:val="0016505B"/>
    <w:rsid w:val="00167703"/>
    <w:rsid w:val="0017658A"/>
    <w:rsid w:val="00180792"/>
    <w:rsid w:val="0019005B"/>
    <w:rsid w:val="00197CA8"/>
    <w:rsid w:val="001A0997"/>
    <w:rsid w:val="001A1326"/>
    <w:rsid w:val="001A2565"/>
    <w:rsid w:val="001B0569"/>
    <w:rsid w:val="001B20C1"/>
    <w:rsid w:val="001C4FCE"/>
    <w:rsid w:val="001C5A03"/>
    <w:rsid w:val="001E047C"/>
    <w:rsid w:val="001E1482"/>
    <w:rsid w:val="001F6D14"/>
    <w:rsid w:val="001F78A9"/>
    <w:rsid w:val="00200453"/>
    <w:rsid w:val="00200818"/>
    <w:rsid w:val="00201739"/>
    <w:rsid w:val="00211B49"/>
    <w:rsid w:val="00224EEB"/>
    <w:rsid w:val="002254FD"/>
    <w:rsid w:val="002270F8"/>
    <w:rsid w:val="00242D07"/>
    <w:rsid w:val="00244159"/>
    <w:rsid w:val="00250906"/>
    <w:rsid w:val="002530B3"/>
    <w:rsid w:val="0025420B"/>
    <w:rsid w:val="002632E0"/>
    <w:rsid w:val="0027578C"/>
    <w:rsid w:val="0027771C"/>
    <w:rsid w:val="0028233B"/>
    <w:rsid w:val="002A0129"/>
    <w:rsid w:val="002A3819"/>
    <w:rsid w:val="002A6196"/>
    <w:rsid w:val="002B5824"/>
    <w:rsid w:val="002C35BB"/>
    <w:rsid w:val="002D033D"/>
    <w:rsid w:val="002D368C"/>
    <w:rsid w:val="002D46D9"/>
    <w:rsid w:val="002E1CE1"/>
    <w:rsid w:val="002E59AB"/>
    <w:rsid w:val="002F5C17"/>
    <w:rsid w:val="00300188"/>
    <w:rsid w:val="003017BE"/>
    <w:rsid w:val="00303956"/>
    <w:rsid w:val="00310C70"/>
    <w:rsid w:val="00312754"/>
    <w:rsid w:val="003164A0"/>
    <w:rsid w:val="00317259"/>
    <w:rsid w:val="00317506"/>
    <w:rsid w:val="0033155F"/>
    <w:rsid w:val="00335968"/>
    <w:rsid w:val="00336011"/>
    <w:rsid w:val="003360C3"/>
    <w:rsid w:val="00336F80"/>
    <w:rsid w:val="003416E5"/>
    <w:rsid w:val="003447C4"/>
    <w:rsid w:val="0034489F"/>
    <w:rsid w:val="00345484"/>
    <w:rsid w:val="00351884"/>
    <w:rsid w:val="003546FE"/>
    <w:rsid w:val="00360C39"/>
    <w:rsid w:val="00361D7D"/>
    <w:rsid w:val="00363B66"/>
    <w:rsid w:val="00364B3E"/>
    <w:rsid w:val="00365F9B"/>
    <w:rsid w:val="00370BD1"/>
    <w:rsid w:val="003726EF"/>
    <w:rsid w:val="00372F5E"/>
    <w:rsid w:val="00374B42"/>
    <w:rsid w:val="00375B41"/>
    <w:rsid w:val="00375E98"/>
    <w:rsid w:val="00376FB3"/>
    <w:rsid w:val="00383242"/>
    <w:rsid w:val="00386602"/>
    <w:rsid w:val="00393437"/>
    <w:rsid w:val="003A31D5"/>
    <w:rsid w:val="003B2EA5"/>
    <w:rsid w:val="003B4DAB"/>
    <w:rsid w:val="003C45B5"/>
    <w:rsid w:val="003D0D3C"/>
    <w:rsid w:val="003D5C1E"/>
    <w:rsid w:val="003E0CCF"/>
    <w:rsid w:val="003E72DD"/>
    <w:rsid w:val="003E784D"/>
    <w:rsid w:val="003F06C0"/>
    <w:rsid w:val="003F1A93"/>
    <w:rsid w:val="003F25DC"/>
    <w:rsid w:val="004013E5"/>
    <w:rsid w:val="0040339A"/>
    <w:rsid w:val="00403F31"/>
    <w:rsid w:val="004116FF"/>
    <w:rsid w:val="004137AF"/>
    <w:rsid w:val="00413A7C"/>
    <w:rsid w:val="004148F6"/>
    <w:rsid w:val="00414BAA"/>
    <w:rsid w:val="0042313F"/>
    <w:rsid w:val="004444B8"/>
    <w:rsid w:val="004474B7"/>
    <w:rsid w:val="00462018"/>
    <w:rsid w:val="00473745"/>
    <w:rsid w:val="00476AD7"/>
    <w:rsid w:val="004772DC"/>
    <w:rsid w:val="0048339D"/>
    <w:rsid w:val="00486CAA"/>
    <w:rsid w:val="004875FB"/>
    <w:rsid w:val="0049384E"/>
    <w:rsid w:val="004A1D95"/>
    <w:rsid w:val="004A32D7"/>
    <w:rsid w:val="004B28F3"/>
    <w:rsid w:val="004C6650"/>
    <w:rsid w:val="004C7BD2"/>
    <w:rsid w:val="004D4479"/>
    <w:rsid w:val="004D47F7"/>
    <w:rsid w:val="004E2178"/>
    <w:rsid w:val="004E21C8"/>
    <w:rsid w:val="004E2E90"/>
    <w:rsid w:val="004E5258"/>
    <w:rsid w:val="004F1B92"/>
    <w:rsid w:val="004F55E4"/>
    <w:rsid w:val="004F6AE1"/>
    <w:rsid w:val="004F7C15"/>
    <w:rsid w:val="005214BD"/>
    <w:rsid w:val="005229E4"/>
    <w:rsid w:val="00524297"/>
    <w:rsid w:val="00532F92"/>
    <w:rsid w:val="00534D22"/>
    <w:rsid w:val="00536925"/>
    <w:rsid w:val="0054281A"/>
    <w:rsid w:val="00571426"/>
    <w:rsid w:val="005775C9"/>
    <w:rsid w:val="00582DE7"/>
    <w:rsid w:val="0058301E"/>
    <w:rsid w:val="00590298"/>
    <w:rsid w:val="00594C27"/>
    <w:rsid w:val="005A4221"/>
    <w:rsid w:val="005A63DD"/>
    <w:rsid w:val="005B0D86"/>
    <w:rsid w:val="005B1F8A"/>
    <w:rsid w:val="005B2153"/>
    <w:rsid w:val="005B3366"/>
    <w:rsid w:val="005B5EF0"/>
    <w:rsid w:val="005B6DD2"/>
    <w:rsid w:val="005D00E3"/>
    <w:rsid w:val="005D1D9A"/>
    <w:rsid w:val="005D2AD5"/>
    <w:rsid w:val="005D3818"/>
    <w:rsid w:val="005D4FA2"/>
    <w:rsid w:val="005D5B85"/>
    <w:rsid w:val="005D69D0"/>
    <w:rsid w:val="005E016E"/>
    <w:rsid w:val="005E03B8"/>
    <w:rsid w:val="005E25A3"/>
    <w:rsid w:val="005E3BB5"/>
    <w:rsid w:val="005F1CBA"/>
    <w:rsid w:val="005F5C15"/>
    <w:rsid w:val="005F6DC2"/>
    <w:rsid w:val="005F7202"/>
    <w:rsid w:val="005F72EE"/>
    <w:rsid w:val="0060017F"/>
    <w:rsid w:val="00600B20"/>
    <w:rsid w:val="006039AB"/>
    <w:rsid w:val="00614F6D"/>
    <w:rsid w:val="00622DB8"/>
    <w:rsid w:val="00627398"/>
    <w:rsid w:val="00630DAE"/>
    <w:rsid w:val="006375EB"/>
    <w:rsid w:val="00640469"/>
    <w:rsid w:val="00642C69"/>
    <w:rsid w:val="00647338"/>
    <w:rsid w:val="00650941"/>
    <w:rsid w:val="00655970"/>
    <w:rsid w:val="00655F01"/>
    <w:rsid w:val="00656442"/>
    <w:rsid w:val="0065761C"/>
    <w:rsid w:val="0066037C"/>
    <w:rsid w:val="00661708"/>
    <w:rsid w:val="00670C4D"/>
    <w:rsid w:val="0067134E"/>
    <w:rsid w:val="00674E50"/>
    <w:rsid w:val="00686837"/>
    <w:rsid w:val="006A1790"/>
    <w:rsid w:val="006A27E3"/>
    <w:rsid w:val="006A32D7"/>
    <w:rsid w:val="006A3313"/>
    <w:rsid w:val="006A500E"/>
    <w:rsid w:val="006A5E07"/>
    <w:rsid w:val="006B59F6"/>
    <w:rsid w:val="006C0F14"/>
    <w:rsid w:val="006C3748"/>
    <w:rsid w:val="006C3767"/>
    <w:rsid w:val="006C3CBB"/>
    <w:rsid w:val="006C5242"/>
    <w:rsid w:val="006C694A"/>
    <w:rsid w:val="006D5EA3"/>
    <w:rsid w:val="006E1044"/>
    <w:rsid w:val="006E28AD"/>
    <w:rsid w:val="006E2D4D"/>
    <w:rsid w:val="006E3CF8"/>
    <w:rsid w:val="006E5E33"/>
    <w:rsid w:val="006E688E"/>
    <w:rsid w:val="006E7B04"/>
    <w:rsid w:val="006F321F"/>
    <w:rsid w:val="006F345D"/>
    <w:rsid w:val="007008F9"/>
    <w:rsid w:val="00705A0C"/>
    <w:rsid w:val="00713AFA"/>
    <w:rsid w:val="007157D1"/>
    <w:rsid w:val="007177AB"/>
    <w:rsid w:val="00720862"/>
    <w:rsid w:val="0072265E"/>
    <w:rsid w:val="00726E96"/>
    <w:rsid w:val="007276A0"/>
    <w:rsid w:val="00747FD9"/>
    <w:rsid w:val="00755F0E"/>
    <w:rsid w:val="007600D3"/>
    <w:rsid w:val="00760B6C"/>
    <w:rsid w:val="00760E97"/>
    <w:rsid w:val="00761D53"/>
    <w:rsid w:val="00766FAB"/>
    <w:rsid w:val="007734A7"/>
    <w:rsid w:val="007735CC"/>
    <w:rsid w:val="00782885"/>
    <w:rsid w:val="0079052D"/>
    <w:rsid w:val="00793FEE"/>
    <w:rsid w:val="007A255B"/>
    <w:rsid w:val="007A6C0F"/>
    <w:rsid w:val="007B1ABC"/>
    <w:rsid w:val="007C0AD6"/>
    <w:rsid w:val="007C1ECC"/>
    <w:rsid w:val="007C2976"/>
    <w:rsid w:val="007C41B8"/>
    <w:rsid w:val="007C5554"/>
    <w:rsid w:val="007C583C"/>
    <w:rsid w:val="007D1613"/>
    <w:rsid w:val="007D1DD4"/>
    <w:rsid w:val="007E1384"/>
    <w:rsid w:val="007E27B8"/>
    <w:rsid w:val="007F21A4"/>
    <w:rsid w:val="007F2D01"/>
    <w:rsid w:val="007F3743"/>
    <w:rsid w:val="007F479E"/>
    <w:rsid w:val="007F4A57"/>
    <w:rsid w:val="00804CA2"/>
    <w:rsid w:val="008057F9"/>
    <w:rsid w:val="00805A62"/>
    <w:rsid w:val="00813DFD"/>
    <w:rsid w:val="00820D23"/>
    <w:rsid w:val="0082183F"/>
    <w:rsid w:val="00822028"/>
    <w:rsid w:val="008252B3"/>
    <w:rsid w:val="00831557"/>
    <w:rsid w:val="00840145"/>
    <w:rsid w:val="00840824"/>
    <w:rsid w:val="00845F48"/>
    <w:rsid w:val="00851C19"/>
    <w:rsid w:val="00854281"/>
    <w:rsid w:val="0085447B"/>
    <w:rsid w:val="0085620E"/>
    <w:rsid w:val="00860827"/>
    <w:rsid w:val="00862326"/>
    <w:rsid w:val="00866127"/>
    <w:rsid w:val="00873C8B"/>
    <w:rsid w:val="0088172D"/>
    <w:rsid w:val="00891608"/>
    <w:rsid w:val="00897D05"/>
    <w:rsid w:val="008A1E78"/>
    <w:rsid w:val="008A37A7"/>
    <w:rsid w:val="008A7BFE"/>
    <w:rsid w:val="008B34CD"/>
    <w:rsid w:val="008B57BC"/>
    <w:rsid w:val="008B6DE9"/>
    <w:rsid w:val="008C687F"/>
    <w:rsid w:val="008C7AD3"/>
    <w:rsid w:val="008D04BF"/>
    <w:rsid w:val="008D6E38"/>
    <w:rsid w:val="008D796A"/>
    <w:rsid w:val="008E2F5F"/>
    <w:rsid w:val="008F2170"/>
    <w:rsid w:val="00901B70"/>
    <w:rsid w:val="009068E3"/>
    <w:rsid w:val="00907B2D"/>
    <w:rsid w:val="0091027D"/>
    <w:rsid w:val="00917384"/>
    <w:rsid w:val="0092026B"/>
    <w:rsid w:val="00921E65"/>
    <w:rsid w:val="00930684"/>
    <w:rsid w:val="009314BD"/>
    <w:rsid w:val="00931C71"/>
    <w:rsid w:val="00945307"/>
    <w:rsid w:val="00954EA3"/>
    <w:rsid w:val="00962390"/>
    <w:rsid w:val="009772B9"/>
    <w:rsid w:val="00984F29"/>
    <w:rsid w:val="009851F8"/>
    <w:rsid w:val="009854A5"/>
    <w:rsid w:val="00990428"/>
    <w:rsid w:val="00991980"/>
    <w:rsid w:val="00993904"/>
    <w:rsid w:val="00995675"/>
    <w:rsid w:val="009A12D5"/>
    <w:rsid w:val="009A3125"/>
    <w:rsid w:val="009A4EC5"/>
    <w:rsid w:val="009C42B1"/>
    <w:rsid w:val="009C678A"/>
    <w:rsid w:val="009D1F51"/>
    <w:rsid w:val="009D6CBF"/>
    <w:rsid w:val="009E0E6D"/>
    <w:rsid w:val="009E6E99"/>
    <w:rsid w:val="009F0888"/>
    <w:rsid w:val="009F091A"/>
    <w:rsid w:val="009F1B9A"/>
    <w:rsid w:val="009F338F"/>
    <w:rsid w:val="009F70EA"/>
    <w:rsid w:val="00A00EAE"/>
    <w:rsid w:val="00A02648"/>
    <w:rsid w:val="00A037B5"/>
    <w:rsid w:val="00A03B58"/>
    <w:rsid w:val="00A1642F"/>
    <w:rsid w:val="00A16B53"/>
    <w:rsid w:val="00A16E70"/>
    <w:rsid w:val="00A24CCD"/>
    <w:rsid w:val="00A24E3B"/>
    <w:rsid w:val="00A252FF"/>
    <w:rsid w:val="00A26312"/>
    <w:rsid w:val="00A27588"/>
    <w:rsid w:val="00A33B86"/>
    <w:rsid w:val="00A46BEF"/>
    <w:rsid w:val="00A666CC"/>
    <w:rsid w:val="00A70C1F"/>
    <w:rsid w:val="00A7229A"/>
    <w:rsid w:val="00A77D5C"/>
    <w:rsid w:val="00A816C0"/>
    <w:rsid w:val="00A87FE5"/>
    <w:rsid w:val="00A91756"/>
    <w:rsid w:val="00A91EEC"/>
    <w:rsid w:val="00A96FA8"/>
    <w:rsid w:val="00A97194"/>
    <w:rsid w:val="00A97F02"/>
    <w:rsid w:val="00AA14F5"/>
    <w:rsid w:val="00AA36D6"/>
    <w:rsid w:val="00AA4E30"/>
    <w:rsid w:val="00AA7241"/>
    <w:rsid w:val="00AB002E"/>
    <w:rsid w:val="00AB08D2"/>
    <w:rsid w:val="00AB2B04"/>
    <w:rsid w:val="00AB33FB"/>
    <w:rsid w:val="00AC0B7F"/>
    <w:rsid w:val="00AD1AC6"/>
    <w:rsid w:val="00AD56C8"/>
    <w:rsid w:val="00AE019E"/>
    <w:rsid w:val="00AE4306"/>
    <w:rsid w:val="00AF240C"/>
    <w:rsid w:val="00AF2FFC"/>
    <w:rsid w:val="00AF4940"/>
    <w:rsid w:val="00AF6304"/>
    <w:rsid w:val="00B011D5"/>
    <w:rsid w:val="00B01611"/>
    <w:rsid w:val="00B0210B"/>
    <w:rsid w:val="00B02A1D"/>
    <w:rsid w:val="00B103EB"/>
    <w:rsid w:val="00B13E50"/>
    <w:rsid w:val="00B13ECF"/>
    <w:rsid w:val="00B140E5"/>
    <w:rsid w:val="00B15D08"/>
    <w:rsid w:val="00B16D49"/>
    <w:rsid w:val="00B17AD2"/>
    <w:rsid w:val="00B218CD"/>
    <w:rsid w:val="00B25CA8"/>
    <w:rsid w:val="00B26CFE"/>
    <w:rsid w:val="00B3049D"/>
    <w:rsid w:val="00B42753"/>
    <w:rsid w:val="00B504C8"/>
    <w:rsid w:val="00B527D8"/>
    <w:rsid w:val="00B660FA"/>
    <w:rsid w:val="00B71E32"/>
    <w:rsid w:val="00B74F1E"/>
    <w:rsid w:val="00B76754"/>
    <w:rsid w:val="00B83005"/>
    <w:rsid w:val="00B86243"/>
    <w:rsid w:val="00BA2C59"/>
    <w:rsid w:val="00BA53E2"/>
    <w:rsid w:val="00BB1291"/>
    <w:rsid w:val="00BB21E0"/>
    <w:rsid w:val="00BC0D38"/>
    <w:rsid w:val="00BC44D9"/>
    <w:rsid w:val="00BC7762"/>
    <w:rsid w:val="00BD15BF"/>
    <w:rsid w:val="00BD48BA"/>
    <w:rsid w:val="00BE28F8"/>
    <w:rsid w:val="00BE75B2"/>
    <w:rsid w:val="00BF0C31"/>
    <w:rsid w:val="00BF1D20"/>
    <w:rsid w:val="00BF6096"/>
    <w:rsid w:val="00BF6699"/>
    <w:rsid w:val="00C13839"/>
    <w:rsid w:val="00C3064A"/>
    <w:rsid w:val="00C3096C"/>
    <w:rsid w:val="00C31F80"/>
    <w:rsid w:val="00C40648"/>
    <w:rsid w:val="00C413EC"/>
    <w:rsid w:val="00C42263"/>
    <w:rsid w:val="00C459CB"/>
    <w:rsid w:val="00C45E4A"/>
    <w:rsid w:val="00C5030B"/>
    <w:rsid w:val="00C51BF6"/>
    <w:rsid w:val="00C52DF1"/>
    <w:rsid w:val="00C57BE0"/>
    <w:rsid w:val="00C60672"/>
    <w:rsid w:val="00C64B6E"/>
    <w:rsid w:val="00C67D62"/>
    <w:rsid w:val="00C73F5E"/>
    <w:rsid w:val="00C760D6"/>
    <w:rsid w:val="00C8133A"/>
    <w:rsid w:val="00C8203D"/>
    <w:rsid w:val="00C954FA"/>
    <w:rsid w:val="00C96512"/>
    <w:rsid w:val="00C96C19"/>
    <w:rsid w:val="00CA16AB"/>
    <w:rsid w:val="00CA2669"/>
    <w:rsid w:val="00CA7BEA"/>
    <w:rsid w:val="00CB0439"/>
    <w:rsid w:val="00CB3240"/>
    <w:rsid w:val="00CB5B71"/>
    <w:rsid w:val="00CC6ACF"/>
    <w:rsid w:val="00CD4519"/>
    <w:rsid w:val="00CD7D91"/>
    <w:rsid w:val="00CE0854"/>
    <w:rsid w:val="00CF029F"/>
    <w:rsid w:val="00CF3162"/>
    <w:rsid w:val="00CF57ED"/>
    <w:rsid w:val="00CF75E6"/>
    <w:rsid w:val="00D0206F"/>
    <w:rsid w:val="00D05EF7"/>
    <w:rsid w:val="00D13D5F"/>
    <w:rsid w:val="00D17162"/>
    <w:rsid w:val="00D171AC"/>
    <w:rsid w:val="00D17411"/>
    <w:rsid w:val="00D20F63"/>
    <w:rsid w:val="00D24D69"/>
    <w:rsid w:val="00D34D61"/>
    <w:rsid w:val="00D35DE3"/>
    <w:rsid w:val="00D36B1C"/>
    <w:rsid w:val="00D46D7E"/>
    <w:rsid w:val="00D5032A"/>
    <w:rsid w:val="00D506A5"/>
    <w:rsid w:val="00D518B8"/>
    <w:rsid w:val="00D559DB"/>
    <w:rsid w:val="00D57216"/>
    <w:rsid w:val="00D748FB"/>
    <w:rsid w:val="00D74DAA"/>
    <w:rsid w:val="00D8385D"/>
    <w:rsid w:val="00D86B2E"/>
    <w:rsid w:val="00D90F4E"/>
    <w:rsid w:val="00DA2774"/>
    <w:rsid w:val="00DB0E2A"/>
    <w:rsid w:val="00DB5979"/>
    <w:rsid w:val="00DC052E"/>
    <w:rsid w:val="00DC25BB"/>
    <w:rsid w:val="00DC2AA8"/>
    <w:rsid w:val="00DC30C8"/>
    <w:rsid w:val="00DC34F0"/>
    <w:rsid w:val="00DC4175"/>
    <w:rsid w:val="00DC529A"/>
    <w:rsid w:val="00DD5D2F"/>
    <w:rsid w:val="00DD72C9"/>
    <w:rsid w:val="00DD776F"/>
    <w:rsid w:val="00DD7D92"/>
    <w:rsid w:val="00DE12DD"/>
    <w:rsid w:val="00DE1AB2"/>
    <w:rsid w:val="00DE3004"/>
    <w:rsid w:val="00DE524E"/>
    <w:rsid w:val="00DE62D9"/>
    <w:rsid w:val="00DE647B"/>
    <w:rsid w:val="00DF2F58"/>
    <w:rsid w:val="00DF2F93"/>
    <w:rsid w:val="00DF5B24"/>
    <w:rsid w:val="00DF6418"/>
    <w:rsid w:val="00E016F1"/>
    <w:rsid w:val="00E03B69"/>
    <w:rsid w:val="00E04744"/>
    <w:rsid w:val="00E052F3"/>
    <w:rsid w:val="00E0666E"/>
    <w:rsid w:val="00E07C48"/>
    <w:rsid w:val="00E13CB2"/>
    <w:rsid w:val="00E22AE8"/>
    <w:rsid w:val="00E30132"/>
    <w:rsid w:val="00E309D5"/>
    <w:rsid w:val="00E33366"/>
    <w:rsid w:val="00E333F1"/>
    <w:rsid w:val="00E35A9D"/>
    <w:rsid w:val="00E43DC5"/>
    <w:rsid w:val="00E44E04"/>
    <w:rsid w:val="00E5129A"/>
    <w:rsid w:val="00E53701"/>
    <w:rsid w:val="00E54F14"/>
    <w:rsid w:val="00E600B6"/>
    <w:rsid w:val="00E631E4"/>
    <w:rsid w:val="00E644C3"/>
    <w:rsid w:val="00E741D3"/>
    <w:rsid w:val="00E800AC"/>
    <w:rsid w:val="00E80827"/>
    <w:rsid w:val="00E81F67"/>
    <w:rsid w:val="00E826C2"/>
    <w:rsid w:val="00E84BAF"/>
    <w:rsid w:val="00E84CC4"/>
    <w:rsid w:val="00E93F0D"/>
    <w:rsid w:val="00EA00A1"/>
    <w:rsid w:val="00EA2293"/>
    <w:rsid w:val="00EA22D9"/>
    <w:rsid w:val="00EB25C7"/>
    <w:rsid w:val="00EB3224"/>
    <w:rsid w:val="00EB49B0"/>
    <w:rsid w:val="00EB6ACE"/>
    <w:rsid w:val="00EC37B2"/>
    <w:rsid w:val="00EC67BC"/>
    <w:rsid w:val="00EC6864"/>
    <w:rsid w:val="00EC7562"/>
    <w:rsid w:val="00ED046F"/>
    <w:rsid w:val="00ED33CA"/>
    <w:rsid w:val="00ED3D8A"/>
    <w:rsid w:val="00ED639A"/>
    <w:rsid w:val="00EE3772"/>
    <w:rsid w:val="00EE4B31"/>
    <w:rsid w:val="00EE6BAE"/>
    <w:rsid w:val="00EE724C"/>
    <w:rsid w:val="00EE7C49"/>
    <w:rsid w:val="00EE7D96"/>
    <w:rsid w:val="00EF0AE3"/>
    <w:rsid w:val="00EF4727"/>
    <w:rsid w:val="00EF476D"/>
    <w:rsid w:val="00F04809"/>
    <w:rsid w:val="00F06070"/>
    <w:rsid w:val="00F10770"/>
    <w:rsid w:val="00F11B91"/>
    <w:rsid w:val="00F15C8C"/>
    <w:rsid w:val="00F24C89"/>
    <w:rsid w:val="00F33467"/>
    <w:rsid w:val="00F338A7"/>
    <w:rsid w:val="00F363D0"/>
    <w:rsid w:val="00F363E6"/>
    <w:rsid w:val="00F40D91"/>
    <w:rsid w:val="00F47C3C"/>
    <w:rsid w:val="00F559AF"/>
    <w:rsid w:val="00F5782D"/>
    <w:rsid w:val="00F604EF"/>
    <w:rsid w:val="00F625A6"/>
    <w:rsid w:val="00F6559B"/>
    <w:rsid w:val="00F73DE1"/>
    <w:rsid w:val="00F80E3F"/>
    <w:rsid w:val="00F832C8"/>
    <w:rsid w:val="00F83933"/>
    <w:rsid w:val="00F85316"/>
    <w:rsid w:val="00F85615"/>
    <w:rsid w:val="00F96BA6"/>
    <w:rsid w:val="00FA7090"/>
    <w:rsid w:val="00FA72D5"/>
    <w:rsid w:val="00FC10F5"/>
    <w:rsid w:val="00FC622F"/>
    <w:rsid w:val="00FD2D2F"/>
    <w:rsid w:val="00FD3C19"/>
    <w:rsid w:val="00FE5118"/>
    <w:rsid w:val="00FE79E7"/>
    <w:rsid w:val="00FF23B5"/>
    <w:rsid w:val="00FF6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003CEB5A"/>
  <w15:chartTrackingRefBased/>
  <w15:docId w15:val="{EC8D23B7-D8DF-4509-B4A5-D0105AB41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0129"/>
    <w:rPr>
      <w:rFonts w:ascii="Times New Roman" w:eastAsiaTheme="minorHAnsi" w:hAnsi="Times New Roman"/>
      <w:sz w:val="20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A012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2A0129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A012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4336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A012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2A0129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A0129"/>
    <w:rPr>
      <w:rFonts w:asciiTheme="majorHAnsi" w:eastAsiaTheme="majorEastAsia" w:hAnsiTheme="majorHAnsi" w:cstheme="majorBidi"/>
      <w:i/>
      <w:iCs/>
      <w:color w:val="2F5496" w:themeColor="accent1" w:themeShade="BF"/>
      <w:sz w:val="20"/>
      <w:lang w:eastAsia="en-US"/>
    </w:rPr>
  </w:style>
  <w:style w:type="paragraph" w:styleId="Caption">
    <w:name w:val="caption"/>
    <w:aliases w:val="cap,cap Char,Caption Char1 Char,cap Char Char1,Caption Char Char1 Char,cap Char2,题注,180-Table-Caption,Ca,Caption Char C..."/>
    <w:basedOn w:val="Normal"/>
    <w:next w:val="Normal"/>
    <w:link w:val="CaptionChar"/>
    <w:unhideWhenUsed/>
    <w:qFormat/>
    <w:rsid w:val="002A0129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リスト段落"/>
    <w:basedOn w:val="Normal"/>
    <w:link w:val="ListParagraphChar"/>
    <w:uiPriority w:val="34"/>
    <w:qFormat/>
    <w:rsid w:val="002A012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2A0129"/>
    <w:pPr>
      <w:numPr>
        <w:ilvl w:val="1"/>
        <w:numId w:val="3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2A0129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2A0129"/>
    <w:rPr>
      <w:rFonts w:ascii="Arial" w:eastAsia="Times New Roman" w:hAnsi="Arial" w:cs="Times New Roman"/>
      <w:sz w:val="32"/>
      <w:szCs w:val="20"/>
      <w:lang w:val="en-GB" w:eastAsia="en-US"/>
    </w:rPr>
  </w:style>
  <w:style w:type="paragraph" w:customStyle="1" w:styleId="RAN4Observation">
    <w:name w:val="RAN4 Observation"/>
    <w:basedOn w:val="ListParagraph"/>
    <w:next w:val="Normal"/>
    <w:link w:val="RAN4ObservationChar"/>
    <w:rsid w:val="002A0129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2A0129"/>
    <w:rPr>
      <w:rFonts w:ascii="Arial" w:eastAsia="SimSun" w:hAnsi="Arial" w:cs="Times New Roman"/>
      <w:sz w:val="36"/>
      <w:szCs w:val="20"/>
      <w:lang w:val="en-GB" w:eastAsia="en-US"/>
    </w:rPr>
  </w:style>
  <w:style w:type="paragraph" w:customStyle="1" w:styleId="RAN4Proposal0">
    <w:name w:val="RAN4 Proposal"/>
    <w:basedOn w:val="ListParagraph"/>
    <w:next w:val="Normal"/>
    <w:link w:val="RAN4ProposalChar"/>
    <w:rsid w:val="002A0129"/>
    <w:pPr>
      <w:numPr>
        <w:numId w:val="1"/>
      </w:numPr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basedOn w:val="DefaultParagraphFont"/>
    <w:link w:val="ListParagraph"/>
    <w:uiPriority w:val="34"/>
    <w:qFormat/>
    <w:rsid w:val="002A0129"/>
    <w:rPr>
      <w:rFonts w:ascii="Times New Roman" w:eastAsiaTheme="minorHAnsi" w:hAnsi="Times New Roman"/>
      <w:sz w:val="20"/>
      <w:lang w:eastAsia="en-US"/>
    </w:rPr>
  </w:style>
  <w:style w:type="character" w:customStyle="1" w:styleId="RAN4ObservationChar">
    <w:name w:val="RAN4 Observation Char"/>
    <w:basedOn w:val="ListParagraphChar"/>
    <w:link w:val="RAN4Observation"/>
    <w:rsid w:val="002A0129"/>
    <w:rPr>
      <w:rFonts w:ascii="Times New Roman" w:eastAsia="Calibri" w:hAnsi="Times New Roman" w:cs="Times New Roman"/>
      <w:sz w:val="20"/>
      <w:szCs w:val="20"/>
      <w:lang w:val="en-GB" w:eastAsia="en-US"/>
    </w:rPr>
  </w:style>
  <w:style w:type="table" w:styleId="TableGrid">
    <w:name w:val="Table Grid"/>
    <w:aliases w:val="SGS Table Basic 1"/>
    <w:basedOn w:val="TableNormal"/>
    <w:qFormat/>
    <w:rsid w:val="002A0129"/>
    <w:pPr>
      <w:spacing w:after="0" w:line="240" w:lineRule="auto"/>
    </w:pPr>
    <w:rPr>
      <w:rFonts w:ascii="Arial" w:eastAsiaTheme="minorHAnsi" w:hAnsi="Arial"/>
      <w:sz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2A0129"/>
    <w:rPr>
      <w:rFonts w:ascii="Times New Roman" w:eastAsia="Calibri" w:hAnsi="Times New Roman" w:cs="Times New Roman"/>
      <w:b/>
      <w:sz w:val="20"/>
      <w:szCs w:val="20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2A0129"/>
    <w:pPr>
      <w:numPr>
        <w:numId w:val="2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2A0129"/>
    <w:pPr>
      <w:outlineLvl w:val="9"/>
    </w:pPr>
  </w:style>
  <w:style w:type="character" w:customStyle="1" w:styleId="CaptionChar">
    <w:name w:val="Caption Char"/>
    <w:aliases w:val="cap Char3,cap Char Char2,Caption Char1 Char Char1,cap Char Char1 Char1,Caption Char Char1 Char Char1,cap Char2 Char1,题注 Char1,180-Table-Caption Char1,Ca Char,Caption Char C... Char"/>
    <w:basedOn w:val="DefaultParagraphFont"/>
    <w:link w:val="Caption"/>
    <w:rsid w:val="002A0129"/>
    <w:rPr>
      <w:rFonts w:ascii="Arial" w:eastAsiaTheme="minorHAnsi" w:hAnsi="Arial"/>
      <w:i/>
      <w:iCs/>
      <w:sz w:val="18"/>
      <w:szCs w:val="18"/>
      <w:lang w:eastAsia="en-US"/>
    </w:rPr>
  </w:style>
  <w:style w:type="character" w:customStyle="1" w:styleId="RAN4proposalChar0">
    <w:name w:val="RAN4 proposal Char"/>
    <w:basedOn w:val="CaptionChar"/>
    <w:link w:val="RAN4proposal"/>
    <w:rsid w:val="002A0129"/>
    <w:rPr>
      <w:rFonts w:ascii="Times New Roman" w:eastAsiaTheme="minorHAnsi" w:hAnsi="Times New Roman"/>
      <w:b/>
      <w:i w:val="0"/>
      <w:iCs/>
      <w:sz w:val="20"/>
      <w:szCs w:val="18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2A012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2A012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2A012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A0129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A0129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A0129"/>
    <w:rPr>
      <w:rFonts w:ascii="Times New Roman" w:eastAsia="Calibri" w:hAnsi="Times New Roman" w:cs="Times New Roman"/>
      <w:sz w:val="20"/>
      <w:szCs w:val="20"/>
      <w:lang w:val="en-GB" w:eastAsia="en-US"/>
    </w:rPr>
  </w:style>
  <w:style w:type="paragraph" w:customStyle="1" w:styleId="RAN4H3">
    <w:name w:val="RAN4 H3"/>
    <w:basedOn w:val="Normal"/>
    <w:link w:val="RAN4H3Char"/>
    <w:qFormat/>
    <w:rsid w:val="002A0129"/>
    <w:pPr>
      <w:numPr>
        <w:ilvl w:val="2"/>
        <w:numId w:val="3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2A0129"/>
    <w:rPr>
      <w:rFonts w:ascii="Arial" w:eastAsiaTheme="minorHAnsi" w:hAnsi="Arial" w:cs="Arial"/>
      <w:sz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01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0129"/>
    <w:rPr>
      <w:rFonts w:ascii="Segoe UI" w:eastAsiaTheme="minorHAnsi" w:hAnsi="Segoe UI" w:cs="Segoe UI"/>
      <w:sz w:val="18"/>
      <w:szCs w:val="18"/>
      <w:lang w:eastAsia="en-US"/>
    </w:rPr>
  </w:style>
  <w:style w:type="paragraph" w:styleId="NoSpacing">
    <w:name w:val="No Spacing"/>
    <w:uiPriority w:val="1"/>
    <w:qFormat/>
    <w:rsid w:val="002A0129"/>
    <w:pPr>
      <w:spacing w:after="0" w:line="240" w:lineRule="auto"/>
    </w:pPr>
    <w:rPr>
      <w:rFonts w:ascii="Times New Roman" w:eastAsiaTheme="minorHAnsi" w:hAnsi="Times New Roman"/>
      <w:sz w:val="20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2A0129"/>
    <w:rPr>
      <w:color w:val="808080"/>
    </w:rPr>
  </w:style>
  <w:style w:type="table" w:customStyle="1" w:styleId="TableGrid1">
    <w:name w:val="Table Grid1"/>
    <w:basedOn w:val="TableNormal"/>
    <w:uiPriority w:val="59"/>
    <w:rsid w:val="002A0129"/>
    <w:pPr>
      <w:spacing w:after="0" w:line="240" w:lineRule="auto"/>
    </w:pPr>
    <w:rPr>
      <w:rFonts w:ascii="Times New Roman" w:eastAsia="Yu Mincho" w:hAnsi="Times New Roman" w:cs="Times New Roman"/>
      <w:sz w:val="20"/>
      <w:szCs w:val="20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2A01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A0129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A0129"/>
    <w:rPr>
      <w:rFonts w:ascii="Times New Roman" w:eastAsiaTheme="minorHAnsi" w:hAnsi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01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0129"/>
    <w:rPr>
      <w:rFonts w:ascii="Times New Roman" w:eastAsiaTheme="minorHAnsi" w:hAnsi="Times New Roman"/>
      <w:b/>
      <w:bCs/>
      <w:sz w:val="20"/>
      <w:szCs w:val="20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2A0129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A0129"/>
    <w:rPr>
      <w:rFonts w:ascii="Times New Roman" w:eastAsiaTheme="minorHAnsi" w:hAnsi="Times New Roman"/>
      <w:sz w:val="20"/>
      <w:lang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2A0129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A0129"/>
    <w:rPr>
      <w:rFonts w:ascii="Times New Roman" w:eastAsiaTheme="minorHAnsi" w:hAnsi="Times New Roman"/>
      <w:sz w:val="20"/>
      <w:lang w:eastAsia="en-US"/>
    </w:rPr>
  </w:style>
  <w:style w:type="paragraph" w:styleId="PlainText">
    <w:name w:val="Plain Text"/>
    <w:basedOn w:val="Normal"/>
    <w:link w:val="PlainTextChar"/>
    <w:uiPriority w:val="99"/>
    <w:qFormat/>
    <w:rsid w:val="002A0129"/>
    <w:pPr>
      <w:spacing w:after="0"/>
    </w:pPr>
    <w:rPr>
      <w:rFonts w:ascii="Courier New" w:eastAsia="MS Gothic" w:hAnsi="Courier New" w:cs="Times New Roman"/>
      <w:sz w:val="24"/>
      <w:szCs w:val="20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2A0129"/>
    <w:rPr>
      <w:rFonts w:ascii="Courier New" w:eastAsia="MS Gothic" w:hAnsi="Courier New" w:cs="Times New Roman"/>
      <w:sz w:val="24"/>
      <w:szCs w:val="20"/>
      <w:lang w:val="en-GB" w:eastAsia="ja-JP"/>
    </w:rPr>
  </w:style>
  <w:style w:type="paragraph" w:styleId="Revision">
    <w:name w:val="Revision"/>
    <w:hidden/>
    <w:uiPriority w:val="99"/>
    <w:semiHidden/>
    <w:rsid w:val="002A0129"/>
    <w:pPr>
      <w:spacing w:after="0" w:line="240" w:lineRule="auto"/>
    </w:pPr>
    <w:rPr>
      <w:rFonts w:ascii="Times New Roman" w:eastAsiaTheme="minorHAnsi" w:hAnsi="Times New Roman"/>
      <w:sz w:val="20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"/>
    <w:semiHidden/>
    <w:locked/>
    <w:rsid w:val="002A0129"/>
    <w:rPr>
      <w:rFonts w:ascii="Times New Roman" w:hAnsi="Times New Roman" w:cs="Times New Roman"/>
      <w:b/>
    </w:rPr>
  </w:style>
  <w:style w:type="character" w:customStyle="1" w:styleId="TACChar">
    <w:name w:val="TAC Char"/>
    <w:link w:val="TAC"/>
    <w:qFormat/>
    <w:locked/>
    <w:rsid w:val="002A0129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2A0129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Theme="minorEastAsia" w:hAnsi="Arial" w:cs="Arial"/>
      <w:sz w:val="18"/>
      <w:lang w:eastAsia="zh-CN"/>
    </w:rPr>
  </w:style>
  <w:style w:type="character" w:customStyle="1" w:styleId="THChar">
    <w:name w:val="TH Char"/>
    <w:link w:val="TH"/>
    <w:qFormat/>
    <w:locked/>
    <w:rsid w:val="002A0129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2A0129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ascii="Arial" w:eastAsiaTheme="minorEastAsia" w:hAnsi="Arial" w:cs="Arial"/>
      <w:b/>
      <w:sz w:val="22"/>
      <w:lang w:eastAsia="zh-CN"/>
    </w:rPr>
  </w:style>
  <w:style w:type="paragraph" w:customStyle="1" w:styleId="TAH">
    <w:name w:val="TAH"/>
    <w:basedOn w:val="TAC"/>
    <w:link w:val="TAHCar"/>
    <w:qFormat/>
    <w:rsid w:val="002A0129"/>
    <w:rPr>
      <w:b/>
    </w:rPr>
  </w:style>
  <w:style w:type="character" w:customStyle="1" w:styleId="TAHCar">
    <w:name w:val="TAH Car"/>
    <w:link w:val="TAH"/>
    <w:qFormat/>
    <w:locked/>
    <w:rsid w:val="002A0129"/>
    <w:rPr>
      <w:rFonts w:ascii="Arial" w:hAnsi="Arial" w:cs="Arial"/>
      <w:b/>
      <w:sz w:val="18"/>
    </w:rPr>
  </w:style>
  <w:style w:type="character" w:customStyle="1" w:styleId="PLChar">
    <w:name w:val="PL Char"/>
    <w:link w:val="PL"/>
    <w:qFormat/>
    <w:locked/>
    <w:rsid w:val="002A0129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2A012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paragraph" w:customStyle="1" w:styleId="NO">
    <w:name w:val="NO"/>
    <w:basedOn w:val="Normal"/>
    <w:link w:val="NOChar"/>
    <w:qFormat/>
    <w:rsid w:val="002A0129"/>
    <w:pPr>
      <w:keepLines/>
      <w:spacing w:after="180" w:line="240" w:lineRule="auto"/>
      <w:ind w:left="1135" w:hanging="851"/>
    </w:pPr>
    <w:rPr>
      <w:rFonts w:eastAsia="SimSun" w:cs="Times New Roman"/>
      <w:szCs w:val="20"/>
      <w:lang w:val="en-GB"/>
    </w:rPr>
  </w:style>
  <w:style w:type="character" w:customStyle="1" w:styleId="NOChar">
    <w:name w:val="NO Char"/>
    <w:link w:val="NO"/>
    <w:qFormat/>
    <w:rsid w:val="002A0129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Bulletedo1">
    <w:name w:val="Bulleted o 1"/>
    <w:basedOn w:val="Normal"/>
    <w:uiPriority w:val="99"/>
    <w:rsid w:val="002A0129"/>
    <w:pPr>
      <w:numPr>
        <w:numId w:val="4"/>
      </w:numPr>
      <w:tabs>
        <w:tab w:val="clear" w:pos="360"/>
        <w:tab w:val="num" w:pos="720"/>
      </w:tabs>
      <w:overflowPunct w:val="0"/>
      <w:autoSpaceDE w:val="0"/>
      <w:autoSpaceDN w:val="0"/>
      <w:adjustRightInd w:val="0"/>
      <w:spacing w:before="120" w:after="120" w:line="240" w:lineRule="auto"/>
      <w:ind w:left="720"/>
      <w:textAlignment w:val="baseline"/>
    </w:pPr>
    <w:rPr>
      <w:rFonts w:eastAsia="SimSun" w:cs="Times New Roman"/>
      <w:szCs w:val="20"/>
      <w:lang w:val="en-GB"/>
    </w:rPr>
  </w:style>
  <w:style w:type="table" w:customStyle="1" w:styleId="TableGrid6">
    <w:name w:val="Table Grid6"/>
    <w:basedOn w:val="TableNormal"/>
    <w:next w:val="TableGrid"/>
    <w:uiPriority w:val="39"/>
    <w:qFormat/>
    <w:rsid w:val="002A0129"/>
    <w:pPr>
      <w:spacing w:after="180" w:line="240" w:lineRule="auto"/>
    </w:pPr>
    <w:rPr>
      <w:rFonts w:ascii="Tms Rmn" w:eastAsia="MS Mincho" w:hAnsi="Tms Rmn" w:cs="Times New Roman"/>
      <w:sz w:val="20"/>
      <w:szCs w:val="20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unhideWhenUsed/>
    <w:rsid w:val="00622DB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622DB8"/>
    <w:rPr>
      <w:color w:val="2B579A"/>
      <w:shd w:val="clear" w:color="auto" w:fill="E1DFDD"/>
    </w:rPr>
  </w:style>
  <w:style w:type="paragraph" w:customStyle="1" w:styleId="TAN">
    <w:name w:val="TAN"/>
    <w:basedOn w:val="Normal"/>
    <w:link w:val="TANChar"/>
    <w:qFormat/>
    <w:rsid w:val="0058301E"/>
    <w:pPr>
      <w:keepNext/>
      <w:keepLines/>
      <w:spacing w:after="0" w:line="240" w:lineRule="auto"/>
      <w:ind w:left="851" w:hanging="851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NChar">
    <w:name w:val="TAN Char"/>
    <w:link w:val="TAN"/>
    <w:qFormat/>
    <w:rsid w:val="0058301E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normaltextrun">
    <w:name w:val="normaltextrun"/>
    <w:basedOn w:val="DefaultParagraphFont"/>
    <w:rsid w:val="000001DB"/>
  </w:style>
  <w:style w:type="character" w:customStyle="1" w:styleId="eop">
    <w:name w:val="eop"/>
    <w:basedOn w:val="DefaultParagraphFont"/>
    <w:rsid w:val="000001DB"/>
  </w:style>
  <w:style w:type="paragraph" w:customStyle="1" w:styleId="B1">
    <w:name w:val="B1"/>
    <w:basedOn w:val="Normal"/>
    <w:link w:val="B1Zchn"/>
    <w:qFormat/>
    <w:rsid w:val="00B76754"/>
    <w:pPr>
      <w:spacing w:after="180" w:line="240" w:lineRule="auto"/>
      <w:ind w:left="568" w:hanging="284"/>
    </w:pPr>
    <w:rPr>
      <w:rFonts w:eastAsia="SimSun" w:cs="Times New Roman"/>
      <w:szCs w:val="20"/>
      <w:lang w:val="x-none"/>
    </w:rPr>
  </w:style>
  <w:style w:type="character" w:customStyle="1" w:styleId="B1Zchn">
    <w:name w:val="B1 Zchn"/>
    <w:link w:val="B1"/>
    <w:qFormat/>
    <w:rsid w:val="00B76754"/>
    <w:rPr>
      <w:rFonts w:ascii="Times New Roman" w:eastAsia="SimSun" w:hAnsi="Times New Roman" w:cs="Times New Roman"/>
      <w:sz w:val="20"/>
      <w:szCs w:val="20"/>
      <w:lang w:val="x-none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43364"/>
    <w:rPr>
      <w:rFonts w:asciiTheme="majorHAnsi" w:eastAsiaTheme="majorEastAsia" w:hAnsiTheme="majorHAnsi" w:cstheme="majorBidi"/>
      <w:color w:val="2F5496" w:themeColor="accent1" w:themeShade="BF"/>
      <w:sz w:val="20"/>
      <w:lang w:eastAsia="en-US"/>
    </w:rPr>
  </w:style>
  <w:style w:type="paragraph" w:customStyle="1" w:styleId="TAL">
    <w:name w:val="TAL"/>
    <w:basedOn w:val="Normal"/>
    <w:link w:val="TALCar"/>
    <w:qFormat/>
    <w:rsid w:val="00043364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LCar">
    <w:name w:val="TAL Car"/>
    <w:link w:val="TAL"/>
    <w:qFormat/>
    <w:rsid w:val="00043364"/>
    <w:rPr>
      <w:rFonts w:ascii="Arial" w:eastAsia="Times New Roman" w:hAnsi="Arial" w:cs="Times New Roman"/>
      <w:sz w:val="18"/>
      <w:szCs w:val="20"/>
      <w:lang w:val="en-GB" w:eastAsia="en-GB"/>
    </w:rPr>
  </w:style>
  <w:style w:type="table" w:customStyle="1" w:styleId="Tabellengitternetz1">
    <w:name w:val="Tabellengitternetz1"/>
    <w:basedOn w:val="TableNormal"/>
    <w:next w:val="TableGrid"/>
    <w:rsid w:val="00DC34F0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IntenseReference">
    <w:name w:val="Intense Reference"/>
    <w:basedOn w:val="DefaultParagraphFont"/>
    <w:uiPriority w:val="32"/>
    <w:qFormat/>
    <w:rsid w:val="004116FF"/>
    <w:rPr>
      <w:b/>
      <w:bCs/>
      <w:smallCaps/>
      <w:color w:val="4472C4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9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5AIRPNAIUNRU-1328258698-12712</_dlc_DocId>
    <_dlc_DocIdUrl xmlns="71c5aaf6-e6ce-465b-b873-5148d2a4c105">
      <Url>https://nokia.sharepoint.com/sites/c5g/5gradio/_layouts/15/DocIdRedir.aspx?ID=5AIRPNAIUNRU-1328258698-12712</Url>
      <Description>5AIRPNAIUNRU-1328258698-12712</Description>
    </_dlc_DocIdUrl>
  </documentManagement>
</p:properties>
</file>

<file path=customXml/itemProps1.xml><?xml version="1.0" encoding="utf-8"?>
<ds:datastoreItem xmlns:ds="http://schemas.openxmlformats.org/officeDocument/2006/customXml" ds:itemID="{F55AF01C-8FFD-4F30-855A-B2F95406BA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8B47F7-C7AF-40A1-AF9E-1E572BF934F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5EE18F3-8E2D-42B1-B793-59F28B38DB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F515CC-CDF6-4E03-8871-FEB1E00D0B0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89254BF-D5DB-4D25-88E3-3C4008B2F05C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1C68FD20-28C3-464D-B18C-03FF4C94EEA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10537</TotalTime>
  <Pages>2</Pages>
  <Words>633</Words>
  <Characters>3610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Qiping Zhu</dc:creator>
  <cp:keywords/>
  <dc:description/>
  <cp:lastModifiedBy>Zhu, Qiping (Nokia - US/Naperville)</cp:lastModifiedBy>
  <cp:revision>688</cp:revision>
  <dcterms:created xsi:type="dcterms:W3CDTF">2021-12-14T21:12:00Z</dcterms:created>
  <dcterms:modified xsi:type="dcterms:W3CDTF">2022-08-10T16:27:00Z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6bfa7e84-11ac-4140-b3fb-40cfdb83a5e0</vt:lpwstr>
  </property>
  <property fmtid="{D5CDD505-2E9C-101B-9397-08002B2CF9AE}" pid="4" name="MSIP_Label_b1aa2129-79ec-42c0-bfac-e5b7a0374572_Enabled">
    <vt:lpwstr>true</vt:lpwstr>
  </property>
  <property fmtid="{D5CDD505-2E9C-101B-9397-08002B2CF9AE}" pid="5" name="MSIP_Label_b1aa2129-79ec-42c0-bfac-e5b7a0374572_SetDate">
    <vt:lpwstr>2022-02-12T16:06:44Z</vt:lpwstr>
  </property>
  <property fmtid="{D5CDD505-2E9C-101B-9397-08002B2CF9AE}" pid="6" name="MSIP_Label_b1aa2129-79ec-42c0-bfac-e5b7a0374572_Method">
    <vt:lpwstr>Privileged</vt:lpwstr>
  </property>
  <property fmtid="{D5CDD505-2E9C-101B-9397-08002B2CF9AE}" pid="7" name="MSIP_Label_b1aa2129-79ec-42c0-bfac-e5b7a0374572_Name">
    <vt:lpwstr>b1aa2129-79ec-42c0-bfac-e5b7a0374572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ActionId">
    <vt:lpwstr>d024f6dd-63d6-4304-92d7-c0112421fb04</vt:lpwstr>
  </property>
  <property fmtid="{D5CDD505-2E9C-101B-9397-08002B2CF9AE}" pid="10" name="MSIP_Label_b1aa2129-79ec-42c0-bfac-e5b7a0374572_ContentBits">
    <vt:lpwstr>0</vt:lpwstr>
  </property>
</Properties>
</file>